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D3" w:rsidRDefault="009F4FD3">
      <w:pPr>
        <w:pStyle w:val="Heading1"/>
      </w:pPr>
    </w:p>
    <w:p w:rsidR="009F4FD3" w:rsidRPr="00B8120A" w:rsidRDefault="009F4FD3">
      <w:pPr>
        <w:pStyle w:val="Heading1"/>
        <w:rPr>
          <w:u w:val="none"/>
        </w:rPr>
      </w:pPr>
      <w:r w:rsidRPr="00B8120A">
        <w:t>POSITION DESCRIPTION</w:t>
      </w:r>
    </w:p>
    <w:p w:rsidR="009F4FD3" w:rsidRPr="00B8120A" w:rsidRDefault="009F4FD3"/>
    <w:p w:rsidR="009F4FD3" w:rsidRPr="00B8120A" w:rsidRDefault="005443EA">
      <w:pPr>
        <w:tabs>
          <w:tab w:val="left" w:pos="1440"/>
        </w:tabs>
        <w:rPr>
          <w:b/>
        </w:rPr>
      </w:pPr>
      <w:r>
        <w:rPr>
          <w:b/>
        </w:rPr>
        <w:t>POSITION:</w:t>
      </w:r>
    </w:p>
    <w:p w:rsidR="009F4FD3" w:rsidRPr="00B8120A" w:rsidRDefault="00E81591" w:rsidP="009F4FD3">
      <w:pPr>
        <w:tabs>
          <w:tab w:val="left" w:pos="1440"/>
        </w:tabs>
        <w:ind w:left="1440" w:right="720"/>
        <w:jc w:val="both"/>
      </w:pPr>
      <w:r>
        <w:t>SBI Crime Lab</w:t>
      </w:r>
      <w:r w:rsidR="00283DC7">
        <w:t xml:space="preserve"> Director</w:t>
      </w:r>
    </w:p>
    <w:p w:rsidR="009F4FD3" w:rsidRDefault="009F4FD3">
      <w:pPr>
        <w:tabs>
          <w:tab w:val="left" w:pos="1440"/>
        </w:tabs>
        <w:ind w:left="1440"/>
        <w:jc w:val="both"/>
      </w:pPr>
    </w:p>
    <w:p w:rsidR="005443EA" w:rsidRPr="005443EA" w:rsidRDefault="005443EA">
      <w:pPr>
        <w:tabs>
          <w:tab w:val="left" w:pos="1440"/>
        </w:tabs>
        <w:ind w:left="1440"/>
        <w:jc w:val="both"/>
        <w:rPr>
          <w:i/>
        </w:rPr>
      </w:pPr>
      <w:r>
        <w:rPr>
          <w:i/>
        </w:rPr>
        <w:t>This position is designated as Policy-Making Exempt pursuant to North Carolina G.S. 126-5(c) and 126-5(d).</w:t>
      </w:r>
    </w:p>
    <w:p w:rsidR="005443EA" w:rsidRPr="00B8120A" w:rsidRDefault="005443EA">
      <w:pPr>
        <w:tabs>
          <w:tab w:val="left" w:pos="1440"/>
        </w:tabs>
        <w:ind w:left="1440"/>
        <w:jc w:val="both"/>
      </w:pPr>
    </w:p>
    <w:p w:rsidR="009F4FD3" w:rsidRPr="00B8120A" w:rsidRDefault="009F4FD3">
      <w:pPr>
        <w:tabs>
          <w:tab w:val="left" w:pos="1440"/>
        </w:tabs>
        <w:jc w:val="both"/>
        <w:rPr>
          <w:b/>
          <w:bCs/>
        </w:rPr>
      </w:pPr>
      <w:r w:rsidRPr="00B8120A">
        <w:rPr>
          <w:b/>
          <w:bCs/>
        </w:rPr>
        <w:t>INSTITUTION:</w:t>
      </w:r>
    </w:p>
    <w:p w:rsidR="00E81591" w:rsidRDefault="00E81591" w:rsidP="00C70C24">
      <w:pPr>
        <w:ind w:left="1440"/>
        <w:jc w:val="both"/>
      </w:pPr>
      <w:r>
        <w:t xml:space="preserve">The State Bureau of Investigation (SBI) is a Division of the </w:t>
      </w:r>
      <w:r w:rsidR="00C527D5">
        <w:t xml:space="preserve">North Carolina </w:t>
      </w:r>
      <w:r>
        <w:t>Department of Justice (DOJ).  The Department of Justice is under the direction of Attorney General Roy Cooper and the SBI is under the direction of Director Greg Mc</w:t>
      </w:r>
      <w:r w:rsidR="007A1BE8">
        <w:t>Leod</w:t>
      </w:r>
      <w:r>
        <w:t>.</w:t>
      </w:r>
    </w:p>
    <w:p w:rsidR="00E81591" w:rsidRDefault="00E81591" w:rsidP="00C70C24">
      <w:pPr>
        <w:ind w:left="1440"/>
        <w:jc w:val="both"/>
      </w:pPr>
    </w:p>
    <w:p w:rsidR="00E81591" w:rsidRDefault="00E81591" w:rsidP="00C70C24">
      <w:pPr>
        <w:ind w:left="1440"/>
        <w:jc w:val="both"/>
      </w:pPr>
      <w:r>
        <w:t>The SBI</w:t>
      </w:r>
      <w:r w:rsidR="007A1BE8">
        <w:t>,</w:t>
      </w:r>
      <w:r>
        <w:t xml:space="preserve"> headquarter</w:t>
      </w:r>
      <w:r w:rsidR="007A1BE8">
        <w:t>ed</w:t>
      </w:r>
      <w:r w:rsidR="00C527D5">
        <w:t xml:space="preserve"> in Raleigh, </w:t>
      </w:r>
      <w:r w:rsidR="007A1BE8">
        <w:t xml:space="preserve">employs approximately 580 people with </w:t>
      </w:r>
      <w:r>
        <w:t xml:space="preserve">field agents located in </w:t>
      </w:r>
      <w:r w:rsidR="004E558C">
        <w:t>8</w:t>
      </w:r>
      <w:r>
        <w:t xml:space="preserve"> districts across the state.  Specialized investigators in financial crimes, computer crimes, Medicaid fraud, and other specific disciplines are </w:t>
      </w:r>
      <w:r w:rsidR="007A1BE8">
        <w:t xml:space="preserve">also </w:t>
      </w:r>
      <w:r>
        <w:t>located around the state.</w:t>
      </w:r>
    </w:p>
    <w:p w:rsidR="00E81591" w:rsidRDefault="00E81591" w:rsidP="00C70C24">
      <w:pPr>
        <w:ind w:left="1440"/>
        <w:jc w:val="both"/>
      </w:pPr>
    </w:p>
    <w:p w:rsidR="00CB753A" w:rsidRDefault="00CB753A" w:rsidP="00C70C24">
      <w:pPr>
        <w:ind w:left="1440"/>
        <w:jc w:val="both"/>
      </w:pPr>
      <w:r>
        <w:t>The SBI assists local law enforcement with criminal investigations and works closely with local police, sheriffs, district attorneys, federal investigators, and federal prosecutors.  Further, the SBI has state-wide jurisdiction and investigates homicides, robberies, property crimes, and other serious cases.  Involvement of the SBI is at the request of the local department that maintains original jurisdiction.  However, the SBI has original jurisdiction in several areas including drug and arson investigations, election law violations, child sexual abuse in day care centers, theft and misuse of state property, and computer crime investigations that involve crimes against children.</w:t>
      </w:r>
    </w:p>
    <w:p w:rsidR="00CB753A" w:rsidRDefault="00CB753A" w:rsidP="00C70C24">
      <w:pPr>
        <w:ind w:left="1440"/>
        <w:jc w:val="both"/>
      </w:pPr>
    </w:p>
    <w:p w:rsidR="00CB753A" w:rsidRDefault="00CB753A" w:rsidP="00C70C24">
      <w:pPr>
        <w:ind w:left="1440"/>
        <w:jc w:val="both"/>
      </w:pPr>
      <w:r>
        <w:t>The Crime Laboratory Division</w:t>
      </w:r>
      <w:r w:rsidR="00707CFD">
        <w:t xml:space="preserve"> of the SBI maintains a full service forensics science laboratory that assists law enforcement agencies </w:t>
      </w:r>
      <w:r w:rsidR="007A1BE8">
        <w:t>in the</w:t>
      </w:r>
      <w:r w:rsidR="00707CFD">
        <w:t xml:space="preserve"> investigation of criminal matters.  The laboratory’s mission is to provide state-of-the art forensic services in the areas of drug </w:t>
      </w:r>
      <w:r w:rsidR="00283DC7">
        <w:t xml:space="preserve">and toxicology </w:t>
      </w:r>
      <w:r w:rsidR="00707CFD">
        <w:t xml:space="preserve">analysis, firearms and </w:t>
      </w:r>
      <w:r w:rsidR="008F43D6">
        <w:t>tool marks</w:t>
      </w:r>
      <w:r w:rsidR="00707CFD">
        <w:t xml:space="preserve">, latent prints, </w:t>
      </w:r>
      <w:r w:rsidR="00283DC7">
        <w:t>forensic biology / DNA</w:t>
      </w:r>
      <w:r w:rsidR="00707CFD">
        <w:t>, digital evidence, and trace evidence.  These services are provided from a central laboratory facility in Raleigh and from regional laboratories located in Asheville and Greensboro.  Supported by clerical and technical staff, crime lab forensic scientists</w:t>
      </w:r>
      <w:r w:rsidR="007A1BE8">
        <w:t>,</w:t>
      </w:r>
      <w:r w:rsidR="00707CFD">
        <w:t xml:space="preserve"> specializing in each of the forensic science areas, assist in the collection of evidence, appear as expert witnesses in court, and provide training and support to offices engaged in the investigation of crimes.</w:t>
      </w:r>
    </w:p>
    <w:p w:rsidR="00707CFD" w:rsidRDefault="00707CFD" w:rsidP="00C70C24">
      <w:pPr>
        <w:ind w:left="1440"/>
        <w:jc w:val="both"/>
      </w:pPr>
    </w:p>
    <w:p w:rsidR="00707CFD" w:rsidRDefault="00707CFD" w:rsidP="00C70C24">
      <w:pPr>
        <w:ind w:left="1440"/>
        <w:jc w:val="both"/>
      </w:pPr>
      <w:r>
        <w:t>The NC</w:t>
      </w:r>
      <w:r w:rsidR="007A1BE8">
        <w:t xml:space="preserve"> </w:t>
      </w:r>
      <w:r>
        <w:t>SBI Crime Lab is a participant in the Crime Laboratory Accreditation program established by the American Society of Crime Laboratory Directors (ASCLD).  The SBI Crime Lab initially met the accreditation criteria in 1988 and is re-accredited every five years with a full review of the laboratory including an onsite inspection of the various forensic disciplines.</w:t>
      </w:r>
    </w:p>
    <w:p w:rsidR="00707CFD" w:rsidRDefault="00707CFD" w:rsidP="00C70C24">
      <w:pPr>
        <w:ind w:left="1440"/>
        <w:jc w:val="both"/>
      </w:pPr>
    </w:p>
    <w:p w:rsidR="00707CFD" w:rsidRDefault="00707CFD" w:rsidP="00C70C24">
      <w:pPr>
        <w:ind w:left="1440"/>
        <w:jc w:val="both"/>
      </w:pPr>
      <w:r>
        <w:t xml:space="preserve">For additional information about the </w:t>
      </w:r>
      <w:r w:rsidR="007A1BE8">
        <w:t xml:space="preserve">NC </w:t>
      </w:r>
      <w:r>
        <w:t xml:space="preserve">SBI Crime Lab, please visit the DOJ website at </w:t>
      </w:r>
      <w:r w:rsidRPr="007A1BE8">
        <w:rPr>
          <w:i/>
        </w:rPr>
        <w:t>www.ncdoj.gov</w:t>
      </w:r>
      <w:r>
        <w:t>.</w:t>
      </w:r>
    </w:p>
    <w:p w:rsidR="00CB753A" w:rsidRDefault="00CB753A" w:rsidP="00C70C24">
      <w:pPr>
        <w:ind w:left="1440"/>
        <w:jc w:val="both"/>
      </w:pPr>
    </w:p>
    <w:p w:rsidR="009F4FD3" w:rsidRPr="00B8120A" w:rsidRDefault="009F4FD3" w:rsidP="005443EA">
      <w:pPr>
        <w:tabs>
          <w:tab w:val="left" w:pos="0"/>
          <w:tab w:val="left" w:pos="1440"/>
          <w:tab w:val="left" w:pos="1584"/>
          <w:tab w:val="left" w:pos="2160"/>
        </w:tabs>
        <w:suppressAutoHyphens/>
        <w:ind w:left="1440" w:hanging="1440"/>
      </w:pPr>
      <w:r w:rsidRPr="00B8120A">
        <w:rPr>
          <w:b/>
        </w:rPr>
        <w:t>REPORTS/RELATIONSHIPS</w:t>
      </w:r>
      <w:r w:rsidRPr="00B8120A">
        <w:t>:</w:t>
      </w:r>
    </w:p>
    <w:p w:rsidR="00B95853" w:rsidRDefault="009F4FD3" w:rsidP="009F4FD3">
      <w:pPr>
        <w:tabs>
          <w:tab w:val="left" w:pos="4680"/>
          <w:tab w:val="left" w:pos="7920"/>
        </w:tabs>
        <w:suppressAutoHyphens/>
        <w:ind w:left="1440"/>
        <w:jc w:val="both"/>
      </w:pPr>
      <w:r w:rsidRPr="00B8120A">
        <w:t xml:space="preserve">The </w:t>
      </w:r>
      <w:r w:rsidR="00B95853">
        <w:t>SBI Crime Lab</w:t>
      </w:r>
      <w:r w:rsidR="001B6A44">
        <w:t xml:space="preserve"> Director</w:t>
      </w:r>
      <w:r w:rsidRPr="00B8120A">
        <w:t xml:space="preserve"> reports directly to the </w:t>
      </w:r>
      <w:r w:rsidR="00B95853">
        <w:t>Director of the SBI, who in turn reports to the Attorney General</w:t>
      </w:r>
      <w:r w:rsidRPr="00B8120A">
        <w:t xml:space="preserve">.  Other positions reporting to the </w:t>
      </w:r>
      <w:r w:rsidR="00B95853">
        <w:t xml:space="preserve">Director of the SBI include:  </w:t>
      </w:r>
      <w:r w:rsidRPr="00B8120A">
        <w:t>Assistant</w:t>
      </w:r>
      <w:r w:rsidR="00B95853">
        <w:t xml:space="preserve"> Director</w:t>
      </w:r>
      <w:r w:rsidR="002F4C17">
        <w:t>-</w:t>
      </w:r>
      <w:r w:rsidR="00B95853">
        <w:t>Administrative Services, Assistant Director</w:t>
      </w:r>
      <w:r w:rsidR="002F4C17">
        <w:t>-</w:t>
      </w:r>
      <w:r w:rsidR="00B95853">
        <w:t xml:space="preserve">Field Operations, </w:t>
      </w:r>
      <w:r w:rsidR="002F4C17">
        <w:t>Assistant Director-</w:t>
      </w:r>
      <w:r w:rsidR="009B305E">
        <w:t xml:space="preserve">Special Operations, </w:t>
      </w:r>
      <w:r w:rsidR="00B95853">
        <w:t>and Assistant Director</w:t>
      </w:r>
      <w:r w:rsidR="002F4C17">
        <w:t>-</w:t>
      </w:r>
      <w:r w:rsidR="00B95853">
        <w:t>Professional Standards</w:t>
      </w:r>
      <w:r w:rsidR="009B305E">
        <w:t>.</w:t>
      </w:r>
    </w:p>
    <w:p w:rsidR="009B305E" w:rsidRDefault="009B305E" w:rsidP="009F4FD3">
      <w:pPr>
        <w:tabs>
          <w:tab w:val="left" w:pos="4680"/>
          <w:tab w:val="left" w:pos="7920"/>
        </w:tabs>
        <w:suppressAutoHyphens/>
        <w:ind w:left="1440"/>
        <w:jc w:val="both"/>
      </w:pPr>
    </w:p>
    <w:p w:rsidR="009F4FD3" w:rsidRPr="00B8120A" w:rsidRDefault="00B95853" w:rsidP="009F4FD3">
      <w:pPr>
        <w:tabs>
          <w:tab w:val="left" w:pos="4680"/>
          <w:tab w:val="left" w:pos="7920"/>
        </w:tabs>
        <w:suppressAutoHyphens/>
        <w:ind w:left="1440"/>
        <w:jc w:val="both"/>
      </w:pPr>
      <w:r>
        <w:t xml:space="preserve">The </w:t>
      </w:r>
      <w:r w:rsidR="001B6A44">
        <w:t>S</w:t>
      </w:r>
      <w:r>
        <w:t>BI Crime Lab</w:t>
      </w:r>
      <w:r w:rsidR="001B6A44">
        <w:t xml:space="preserve"> Director</w:t>
      </w:r>
      <w:r>
        <w:t xml:space="preserve"> is directly responsible for two Deputy Assistant Directors and </w:t>
      </w:r>
      <w:r w:rsidR="000A7261">
        <w:t>Forensic Scientist Managers</w:t>
      </w:r>
      <w:r>
        <w:t xml:space="preserve"> over several specific areas including evidence control, firearms and </w:t>
      </w:r>
      <w:r w:rsidR="008F43D6">
        <w:t>tool marks</w:t>
      </w:r>
      <w:r>
        <w:t>, digital evidence, latent evidence, forensic biology and DNA, trace evidence, and drug chemistry and toxicology.  Ultimately the Director is responsible for approximately 185 em</w:t>
      </w:r>
      <w:r w:rsidR="00C527D5">
        <w:t>ployees in the Crime Lab Division.</w:t>
      </w:r>
    </w:p>
    <w:p w:rsidR="009F4FD3" w:rsidRPr="00B8120A" w:rsidRDefault="009F4FD3" w:rsidP="009F4FD3">
      <w:pPr>
        <w:tabs>
          <w:tab w:val="left" w:pos="4680"/>
          <w:tab w:val="left" w:pos="7920"/>
        </w:tabs>
        <w:suppressAutoHyphens/>
        <w:ind w:left="1440"/>
        <w:jc w:val="both"/>
      </w:pPr>
    </w:p>
    <w:p w:rsidR="009F4FD3" w:rsidRPr="00B8120A" w:rsidRDefault="009F4FD3">
      <w:pPr>
        <w:tabs>
          <w:tab w:val="left" w:pos="1440"/>
        </w:tabs>
      </w:pPr>
      <w:r w:rsidRPr="00B8120A">
        <w:rPr>
          <w:b/>
        </w:rPr>
        <w:t>BASIC FUNCTIONS</w:t>
      </w:r>
      <w:r w:rsidRPr="00B8120A">
        <w:t>:</w:t>
      </w:r>
    </w:p>
    <w:p w:rsidR="00392D14" w:rsidRDefault="009F4FD3" w:rsidP="009F4FD3">
      <w:pPr>
        <w:tabs>
          <w:tab w:val="left" w:pos="4680"/>
          <w:tab w:val="left" w:pos="7920"/>
        </w:tabs>
        <w:suppressAutoHyphens/>
        <w:ind w:left="1440"/>
        <w:jc w:val="both"/>
      </w:pPr>
      <w:r w:rsidRPr="00B8120A">
        <w:t xml:space="preserve">The </w:t>
      </w:r>
      <w:r w:rsidR="00392D14">
        <w:t>SBI Crime Lab</w:t>
      </w:r>
      <w:r w:rsidR="001B6A44">
        <w:t xml:space="preserve"> Director</w:t>
      </w:r>
      <w:r w:rsidR="00392D14">
        <w:t xml:space="preserve"> has the overall</w:t>
      </w:r>
      <w:r w:rsidRPr="00B8120A">
        <w:t xml:space="preserve"> responsibility of </w:t>
      </w:r>
      <w:r w:rsidR="00392D14">
        <w:t xml:space="preserve">managing and directing the SBI Crime Lab, which includes overseeing all administrative matters concerning the eight sections of the </w:t>
      </w:r>
      <w:r w:rsidR="004E558C">
        <w:t>C</w:t>
      </w:r>
      <w:r w:rsidR="00392D14">
        <w:t xml:space="preserve">rime </w:t>
      </w:r>
      <w:r w:rsidR="004E558C">
        <w:t>L</w:t>
      </w:r>
      <w:r w:rsidR="00392D14">
        <w:t>ab including the areas of quality assurance and quality control</w:t>
      </w:r>
      <w:r w:rsidR="00C2708E">
        <w:t>, continue</w:t>
      </w:r>
      <w:r w:rsidR="007A1BE8">
        <w:t>d</w:t>
      </w:r>
      <w:r w:rsidR="00C2708E">
        <w:t xml:space="preserve"> compliance with accreditation by ASCLD-Laboratory Accreditation Board, the acquisition </w:t>
      </w:r>
      <w:r w:rsidR="007A1BE8">
        <w:t xml:space="preserve">and </w:t>
      </w:r>
      <w:r w:rsidR="00C2708E">
        <w:t xml:space="preserve">implementation of grants, the oversight of all budgets appropriated for the purposes of carrying out the programs of the </w:t>
      </w:r>
      <w:r w:rsidR="007A1BE8">
        <w:t>C</w:t>
      </w:r>
      <w:r w:rsidR="00C2708E">
        <w:t xml:space="preserve">rime </w:t>
      </w:r>
      <w:r w:rsidR="007A1BE8">
        <w:t>L</w:t>
      </w:r>
      <w:r w:rsidR="00C2708E">
        <w:t>ab, and completion of special projects as assigned by the SBI Director and the Attorney General.</w:t>
      </w:r>
    </w:p>
    <w:p w:rsidR="00392D14" w:rsidRDefault="00392D14" w:rsidP="009F4FD3">
      <w:pPr>
        <w:tabs>
          <w:tab w:val="left" w:pos="4680"/>
          <w:tab w:val="left" w:pos="7920"/>
        </w:tabs>
        <w:suppressAutoHyphens/>
        <w:ind w:left="1440"/>
        <w:jc w:val="both"/>
      </w:pPr>
    </w:p>
    <w:p w:rsidR="00C2708E" w:rsidRDefault="00C2708E" w:rsidP="009F4FD3">
      <w:pPr>
        <w:tabs>
          <w:tab w:val="left" w:pos="4680"/>
          <w:tab w:val="left" w:pos="7920"/>
        </w:tabs>
        <w:suppressAutoHyphens/>
        <w:ind w:left="1440"/>
        <w:jc w:val="both"/>
      </w:pPr>
      <w:r>
        <w:t xml:space="preserve">The </w:t>
      </w:r>
      <w:r w:rsidR="001B6A44">
        <w:t>S</w:t>
      </w:r>
      <w:r>
        <w:t>BI Crime Lab</w:t>
      </w:r>
      <w:r w:rsidR="001B6A44">
        <w:t xml:space="preserve"> Director</w:t>
      </w:r>
      <w:r>
        <w:t xml:space="preserve"> also counsels </w:t>
      </w:r>
      <w:r w:rsidR="000A7261">
        <w:t xml:space="preserve">Forensic Scientist Managers </w:t>
      </w:r>
      <w:r>
        <w:t xml:space="preserve">and their subordinates on personnel issues.  The Director makes recommendations to the </w:t>
      </w:r>
      <w:r w:rsidR="00775957">
        <w:t xml:space="preserve">SBI </w:t>
      </w:r>
      <w:r>
        <w:t>Director on hiring and assignment of all lab personnel and is responsible for identifying and making available to the forensic scientists external training opportunities.</w:t>
      </w:r>
    </w:p>
    <w:p w:rsidR="00C2708E" w:rsidRDefault="00C2708E" w:rsidP="009F4FD3">
      <w:pPr>
        <w:tabs>
          <w:tab w:val="left" w:pos="4680"/>
          <w:tab w:val="left" w:pos="7920"/>
        </w:tabs>
        <w:suppressAutoHyphens/>
        <w:ind w:left="1440"/>
        <w:jc w:val="both"/>
      </w:pPr>
    </w:p>
    <w:p w:rsidR="009F4FD3" w:rsidRPr="00B8120A" w:rsidRDefault="00C2708E" w:rsidP="009F4FD3">
      <w:pPr>
        <w:tabs>
          <w:tab w:val="left" w:pos="4680"/>
          <w:tab w:val="left" w:pos="7920"/>
        </w:tabs>
        <w:suppressAutoHyphens/>
        <w:ind w:left="1440"/>
        <w:jc w:val="both"/>
      </w:pPr>
      <w:r>
        <w:t>More speci</w:t>
      </w:r>
      <w:r w:rsidR="009F4FD3" w:rsidRPr="00B8120A">
        <w:t>fic responsibilities include, but are not necessarily limited to:</w:t>
      </w:r>
    </w:p>
    <w:p w:rsidR="009F4FD3" w:rsidRPr="00B8120A" w:rsidRDefault="009F4FD3" w:rsidP="009F4FD3">
      <w:pPr>
        <w:tabs>
          <w:tab w:val="left" w:pos="720"/>
          <w:tab w:val="left" w:pos="1440"/>
          <w:tab w:val="left" w:pos="4680"/>
          <w:tab w:val="left" w:pos="7920"/>
        </w:tabs>
        <w:suppressAutoHyphens/>
        <w:jc w:val="both"/>
        <w:rPr>
          <w:sz w:val="20"/>
        </w:rPr>
      </w:pPr>
    </w:p>
    <w:p w:rsidR="00C2708E" w:rsidRDefault="00C2708E" w:rsidP="009F4FD3">
      <w:pPr>
        <w:numPr>
          <w:ilvl w:val="0"/>
          <w:numId w:val="25"/>
        </w:numPr>
        <w:tabs>
          <w:tab w:val="clear" w:pos="2520"/>
        </w:tabs>
        <w:ind w:left="1800"/>
        <w:jc w:val="both"/>
        <w:rPr>
          <w:color w:val="000000"/>
          <w:szCs w:val="24"/>
        </w:rPr>
      </w:pPr>
      <w:r>
        <w:rPr>
          <w:color w:val="000000"/>
          <w:szCs w:val="24"/>
        </w:rPr>
        <w:t>Provide leader</w:t>
      </w:r>
      <w:r w:rsidR="00C527D5">
        <w:rPr>
          <w:color w:val="000000"/>
          <w:szCs w:val="24"/>
        </w:rPr>
        <w:t>ship and management to the entire</w:t>
      </w:r>
      <w:r>
        <w:rPr>
          <w:color w:val="000000"/>
          <w:szCs w:val="24"/>
        </w:rPr>
        <w:t xml:space="preserve"> department so as to cultivate and maintain a highly motivated and accountable workforce.</w:t>
      </w:r>
    </w:p>
    <w:p w:rsidR="00C2708E" w:rsidRDefault="00283DC7" w:rsidP="009F4FD3">
      <w:pPr>
        <w:numPr>
          <w:ilvl w:val="0"/>
          <w:numId w:val="25"/>
        </w:numPr>
        <w:tabs>
          <w:tab w:val="clear" w:pos="2520"/>
        </w:tabs>
        <w:ind w:left="1800"/>
        <w:jc w:val="both"/>
        <w:rPr>
          <w:color w:val="000000"/>
          <w:szCs w:val="24"/>
        </w:rPr>
      </w:pPr>
      <w:r>
        <w:rPr>
          <w:color w:val="000000"/>
          <w:szCs w:val="24"/>
        </w:rPr>
        <w:t>D</w:t>
      </w:r>
      <w:r w:rsidR="00C2708E">
        <w:rPr>
          <w:color w:val="000000"/>
          <w:szCs w:val="24"/>
        </w:rPr>
        <w:t>irect and organize the crime lab to maximize the overall efficiency and effectiveness of analysts and resources available.</w:t>
      </w:r>
    </w:p>
    <w:p w:rsidR="00C2708E" w:rsidRDefault="00283DC7" w:rsidP="009F4FD3">
      <w:pPr>
        <w:numPr>
          <w:ilvl w:val="0"/>
          <w:numId w:val="25"/>
        </w:numPr>
        <w:tabs>
          <w:tab w:val="clear" w:pos="2520"/>
        </w:tabs>
        <w:ind w:left="1800"/>
        <w:jc w:val="both"/>
        <w:rPr>
          <w:color w:val="000000"/>
          <w:szCs w:val="24"/>
        </w:rPr>
      </w:pPr>
      <w:r>
        <w:rPr>
          <w:color w:val="000000"/>
          <w:szCs w:val="24"/>
        </w:rPr>
        <w:t>C</w:t>
      </w:r>
      <w:r w:rsidR="00C2708E">
        <w:rPr>
          <w:color w:val="000000"/>
          <w:szCs w:val="24"/>
        </w:rPr>
        <w:t>oordinat</w:t>
      </w:r>
      <w:r>
        <w:rPr>
          <w:color w:val="000000"/>
          <w:szCs w:val="24"/>
        </w:rPr>
        <w:t>e</w:t>
      </w:r>
      <w:r w:rsidR="00C2708E">
        <w:rPr>
          <w:color w:val="000000"/>
          <w:szCs w:val="24"/>
        </w:rPr>
        <w:t xml:space="preserve"> the priority placed on </w:t>
      </w:r>
      <w:proofErr w:type="gramStart"/>
      <w:r w:rsidR="00C2708E">
        <w:rPr>
          <w:color w:val="000000"/>
          <w:szCs w:val="24"/>
        </w:rPr>
        <w:t>cases</w:t>
      </w:r>
      <w:r>
        <w:rPr>
          <w:color w:val="000000"/>
          <w:szCs w:val="24"/>
        </w:rPr>
        <w:t>,</w:t>
      </w:r>
      <w:proofErr w:type="gramEnd"/>
      <w:r w:rsidR="00C2708E">
        <w:rPr>
          <w:color w:val="000000"/>
          <w:szCs w:val="24"/>
        </w:rPr>
        <w:t xml:space="preserve"> ensur</w:t>
      </w:r>
      <w:r>
        <w:rPr>
          <w:color w:val="000000"/>
          <w:szCs w:val="24"/>
        </w:rPr>
        <w:t>e</w:t>
      </w:r>
      <w:r w:rsidR="00C2708E">
        <w:rPr>
          <w:color w:val="000000"/>
          <w:szCs w:val="24"/>
        </w:rPr>
        <w:t xml:space="preserve"> the completion of each section’s caseload in a qualitative and timely manner so as to instill confidence in all the stakeholders of the </w:t>
      </w:r>
      <w:r w:rsidR="007A1BE8">
        <w:rPr>
          <w:color w:val="000000"/>
          <w:szCs w:val="24"/>
        </w:rPr>
        <w:t>C</w:t>
      </w:r>
      <w:r w:rsidR="00C2708E">
        <w:rPr>
          <w:color w:val="000000"/>
          <w:szCs w:val="24"/>
        </w:rPr>
        <w:t xml:space="preserve">rime </w:t>
      </w:r>
      <w:r w:rsidR="007A1BE8">
        <w:rPr>
          <w:color w:val="000000"/>
          <w:szCs w:val="24"/>
        </w:rPr>
        <w:t>L</w:t>
      </w:r>
      <w:r w:rsidR="00C2708E">
        <w:rPr>
          <w:color w:val="000000"/>
          <w:szCs w:val="24"/>
        </w:rPr>
        <w:t>ab.</w:t>
      </w:r>
    </w:p>
    <w:p w:rsidR="00C2708E" w:rsidRDefault="00C2708E" w:rsidP="009F4FD3">
      <w:pPr>
        <w:numPr>
          <w:ilvl w:val="0"/>
          <w:numId w:val="25"/>
        </w:numPr>
        <w:tabs>
          <w:tab w:val="clear" w:pos="2520"/>
        </w:tabs>
        <w:ind w:left="1800"/>
        <w:jc w:val="both"/>
        <w:rPr>
          <w:color w:val="000000"/>
          <w:szCs w:val="24"/>
        </w:rPr>
      </w:pPr>
      <w:r>
        <w:rPr>
          <w:color w:val="000000"/>
          <w:szCs w:val="24"/>
        </w:rPr>
        <w:t>Apply SBI policy and procedure</w:t>
      </w:r>
      <w:r w:rsidR="00F15E31">
        <w:rPr>
          <w:color w:val="000000"/>
          <w:szCs w:val="24"/>
        </w:rPr>
        <w:t>,</w:t>
      </w:r>
      <w:r>
        <w:rPr>
          <w:color w:val="000000"/>
          <w:szCs w:val="24"/>
        </w:rPr>
        <w:t xml:space="preserve"> and state personnel guidelines</w:t>
      </w:r>
      <w:r w:rsidR="00C527D5">
        <w:rPr>
          <w:color w:val="000000"/>
          <w:szCs w:val="24"/>
        </w:rPr>
        <w:t>,</w:t>
      </w:r>
      <w:r>
        <w:rPr>
          <w:color w:val="000000"/>
          <w:szCs w:val="24"/>
        </w:rPr>
        <w:t xml:space="preserve"> in all human resource related issues; make appropriate decisions regarding employee performance and evaluations.</w:t>
      </w:r>
    </w:p>
    <w:p w:rsidR="00C2708E" w:rsidRDefault="00C2708E" w:rsidP="009F4FD3">
      <w:pPr>
        <w:numPr>
          <w:ilvl w:val="0"/>
          <w:numId w:val="25"/>
        </w:numPr>
        <w:tabs>
          <w:tab w:val="clear" w:pos="2520"/>
        </w:tabs>
        <w:ind w:left="1800"/>
        <w:jc w:val="both"/>
        <w:rPr>
          <w:color w:val="000000"/>
          <w:szCs w:val="24"/>
        </w:rPr>
      </w:pPr>
      <w:r>
        <w:rPr>
          <w:color w:val="000000"/>
          <w:szCs w:val="24"/>
        </w:rPr>
        <w:t xml:space="preserve">Oversee the development, organization, implementation, and direction of all </w:t>
      </w:r>
      <w:r w:rsidR="007A1BE8">
        <w:rPr>
          <w:color w:val="000000"/>
          <w:szCs w:val="24"/>
        </w:rPr>
        <w:t>C</w:t>
      </w:r>
      <w:r>
        <w:rPr>
          <w:color w:val="000000"/>
          <w:szCs w:val="24"/>
        </w:rPr>
        <w:t xml:space="preserve">rime </w:t>
      </w:r>
      <w:r w:rsidR="007A1BE8">
        <w:rPr>
          <w:color w:val="000000"/>
          <w:szCs w:val="24"/>
        </w:rPr>
        <w:t>L</w:t>
      </w:r>
      <w:r>
        <w:rPr>
          <w:color w:val="000000"/>
          <w:szCs w:val="24"/>
        </w:rPr>
        <w:t>ab efforts related to quality assurance</w:t>
      </w:r>
      <w:r w:rsidR="00F15E31">
        <w:rPr>
          <w:color w:val="000000"/>
          <w:szCs w:val="24"/>
        </w:rPr>
        <w:t xml:space="preserve"> and</w:t>
      </w:r>
      <w:r>
        <w:rPr>
          <w:color w:val="000000"/>
          <w:szCs w:val="24"/>
        </w:rPr>
        <w:t xml:space="preserve"> quality control, accred</w:t>
      </w:r>
      <w:r w:rsidR="001B6A44">
        <w:rPr>
          <w:color w:val="000000"/>
          <w:szCs w:val="24"/>
        </w:rPr>
        <w:t xml:space="preserve">itation, and grant coordination; </w:t>
      </w:r>
      <w:r w:rsidR="001B6A44" w:rsidRPr="001B6A44">
        <w:t>facilitate the lab’s transition to ISO accreditation</w:t>
      </w:r>
      <w:r w:rsidR="00D45987">
        <w:t>.</w:t>
      </w:r>
    </w:p>
    <w:p w:rsidR="00C2708E" w:rsidRDefault="00F15E31" w:rsidP="009F4FD3">
      <w:pPr>
        <w:numPr>
          <w:ilvl w:val="0"/>
          <w:numId w:val="25"/>
        </w:numPr>
        <w:tabs>
          <w:tab w:val="clear" w:pos="2520"/>
        </w:tabs>
        <w:ind w:left="1800"/>
        <w:jc w:val="both"/>
        <w:rPr>
          <w:color w:val="000000"/>
          <w:szCs w:val="24"/>
        </w:rPr>
      </w:pPr>
      <w:r>
        <w:rPr>
          <w:color w:val="000000"/>
          <w:szCs w:val="24"/>
        </w:rPr>
        <w:lastRenderedPageBreak/>
        <w:t>Fiscal management:  E</w:t>
      </w:r>
      <w:r w:rsidR="00C2708E">
        <w:rPr>
          <w:color w:val="000000"/>
          <w:szCs w:val="24"/>
        </w:rPr>
        <w:t xml:space="preserve">stablish realistic goals in determining resources necessary to meet the </w:t>
      </w:r>
      <w:r w:rsidR="007A1BE8">
        <w:rPr>
          <w:color w:val="000000"/>
          <w:szCs w:val="24"/>
        </w:rPr>
        <w:t>C</w:t>
      </w:r>
      <w:r w:rsidR="00C2708E">
        <w:rPr>
          <w:color w:val="000000"/>
          <w:szCs w:val="24"/>
        </w:rPr>
        <w:t xml:space="preserve">rime </w:t>
      </w:r>
      <w:r w:rsidR="007A1BE8">
        <w:rPr>
          <w:color w:val="000000"/>
          <w:szCs w:val="24"/>
        </w:rPr>
        <w:t>L</w:t>
      </w:r>
      <w:r w:rsidR="00C2708E">
        <w:rPr>
          <w:color w:val="000000"/>
          <w:szCs w:val="24"/>
        </w:rPr>
        <w:t>ab goals and objectives</w:t>
      </w:r>
      <w:r w:rsidR="007A1BE8">
        <w:rPr>
          <w:color w:val="000000"/>
          <w:szCs w:val="24"/>
        </w:rPr>
        <w:t>.  T</w:t>
      </w:r>
      <w:r w:rsidR="00C2708E">
        <w:rPr>
          <w:color w:val="000000"/>
          <w:szCs w:val="24"/>
        </w:rPr>
        <w:t xml:space="preserve">hese resources include, but </w:t>
      </w:r>
      <w:r w:rsidR="007A1BE8">
        <w:rPr>
          <w:color w:val="000000"/>
          <w:szCs w:val="24"/>
        </w:rPr>
        <w:t xml:space="preserve">are </w:t>
      </w:r>
      <w:r w:rsidR="00C2708E">
        <w:rPr>
          <w:color w:val="000000"/>
          <w:szCs w:val="24"/>
        </w:rPr>
        <w:t>not necessarily limited to</w:t>
      </w:r>
      <w:r w:rsidR="007A1BE8">
        <w:rPr>
          <w:color w:val="000000"/>
          <w:szCs w:val="24"/>
        </w:rPr>
        <w:t>:</w:t>
      </w:r>
      <w:r w:rsidR="00C2708E">
        <w:rPr>
          <w:color w:val="000000"/>
          <w:szCs w:val="24"/>
        </w:rPr>
        <w:t xml:space="preserve"> personnel, equipment, supplies, instrumentation, </w:t>
      </w:r>
      <w:r w:rsidR="00656206">
        <w:rPr>
          <w:color w:val="000000"/>
          <w:szCs w:val="24"/>
        </w:rPr>
        <w:t>capital expansion, and training; monitor current resource utilization to ensure appropriate use of resources and facilitate a smooth</w:t>
      </w:r>
      <w:r w:rsidR="007A1BE8">
        <w:rPr>
          <w:color w:val="000000"/>
          <w:szCs w:val="24"/>
        </w:rPr>
        <w:t>,</w:t>
      </w:r>
      <w:r w:rsidR="00656206">
        <w:rPr>
          <w:color w:val="000000"/>
          <w:szCs w:val="24"/>
        </w:rPr>
        <w:t xml:space="preserve"> efficient functioning of the </w:t>
      </w:r>
      <w:r w:rsidR="007A1BE8">
        <w:rPr>
          <w:color w:val="000000"/>
          <w:szCs w:val="24"/>
        </w:rPr>
        <w:t>C</w:t>
      </w:r>
      <w:r w:rsidR="00656206">
        <w:rPr>
          <w:color w:val="000000"/>
          <w:szCs w:val="24"/>
        </w:rPr>
        <w:t xml:space="preserve">rime </w:t>
      </w:r>
      <w:r w:rsidR="007A1BE8">
        <w:rPr>
          <w:color w:val="000000"/>
          <w:szCs w:val="24"/>
        </w:rPr>
        <w:t>L</w:t>
      </w:r>
      <w:r w:rsidR="00656206">
        <w:rPr>
          <w:color w:val="000000"/>
          <w:szCs w:val="24"/>
        </w:rPr>
        <w:t>ab.</w:t>
      </w:r>
    </w:p>
    <w:p w:rsidR="009F4FD3" w:rsidRPr="009B305E" w:rsidRDefault="00656206" w:rsidP="009B305E">
      <w:pPr>
        <w:numPr>
          <w:ilvl w:val="0"/>
          <w:numId w:val="25"/>
        </w:numPr>
        <w:tabs>
          <w:tab w:val="clear" w:pos="2520"/>
        </w:tabs>
        <w:ind w:left="1800"/>
        <w:jc w:val="both"/>
        <w:rPr>
          <w:color w:val="000000"/>
          <w:szCs w:val="24"/>
        </w:rPr>
      </w:pPr>
      <w:r>
        <w:rPr>
          <w:color w:val="000000"/>
          <w:szCs w:val="24"/>
        </w:rPr>
        <w:t>Effectively communicate with all crime lab employees and SBI person</w:t>
      </w:r>
      <w:r w:rsidR="009B305E">
        <w:rPr>
          <w:color w:val="000000"/>
          <w:szCs w:val="24"/>
        </w:rPr>
        <w:t xml:space="preserve">nel as well as local, state, </w:t>
      </w:r>
      <w:r w:rsidR="007A1BE8">
        <w:rPr>
          <w:color w:val="000000"/>
          <w:szCs w:val="24"/>
        </w:rPr>
        <w:t xml:space="preserve">and </w:t>
      </w:r>
      <w:r w:rsidR="009B305E">
        <w:rPr>
          <w:color w:val="000000"/>
          <w:szCs w:val="24"/>
        </w:rPr>
        <w:t xml:space="preserve">federal officers, </w:t>
      </w:r>
      <w:r w:rsidR="000A7261">
        <w:rPr>
          <w:color w:val="000000"/>
          <w:szCs w:val="24"/>
        </w:rPr>
        <w:t xml:space="preserve">judges, defense attorneys, </w:t>
      </w:r>
      <w:r w:rsidR="009B305E">
        <w:rPr>
          <w:color w:val="000000"/>
          <w:szCs w:val="24"/>
        </w:rPr>
        <w:t xml:space="preserve">district attorneys, </w:t>
      </w:r>
      <w:r w:rsidR="000A7261">
        <w:rPr>
          <w:color w:val="000000"/>
          <w:szCs w:val="24"/>
        </w:rPr>
        <w:t xml:space="preserve">justice system personnel, </w:t>
      </w:r>
      <w:r w:rsidR="009B305E">
        <w:rPr>
          <w:color w:val="000000"/>
          <w:szCs w:val="24"/>
        </w:rPr>
        <w:t xml:space="preserve">and other law enforcement officials in the state and other jurisdictions throughout the country; also communicate effectively with legislative officials on issues relating to </w:t>
      </w:r>
      <w:r w:rsidR="007A1BE8">
        <w:rPr>
          <w:color w:val="000000"/>
          <w:szCs w:val="24"/>
        </w:rPr>
        <w:t>C</w:t>
      </w:r>
      <w:r w:rsidR="009B305E">
        <w:rPr>
          <w:color w:val="000000"/>
          <w:szCs w:val="24"/>
        </w:rPr>
        <w:t xml:space="preserve">rime </w:t>
      </w:r>
      <w:r w:rsidR="007A1BE8">
        <w:rPr>
          <w:color w:val="000000"/>
          <w:szCs w:val="24"/>
        </w:rPr>
        <w:t>L</w:t>
      </w:r>
      <w:r w:rsidR="009B305E">
        <w:rPr>
          <w:color w:val="000000"/>
          <w:szCs w:val="24"/>
        </w:rPr>
        <w:t>ab functions.</w:t>
      </w:r>
    </w:p>
    <w:p w:rsidR="009F4FD3" w:rsidRPr="00B8120A" w:rsidRDefault="009F4FD3" w:rsidP="009F4FD3">
      <w:pPr>
        <w:tabs>
          <w:tab w:val="left" w:pos="1440"/>
          <w:tab w:val="left" w:pos="4680"/>
          <w:tab w:val="left" w:pos="7920"/>
        </w:tabs>
        <w:suppressAutoHyphens/>
        <w:ind w:right="720"/>
        <w:jc w:val="both"/>
      </w:pPr>
    </w:p>
    <w:p w:rsidR="009F4FD3" w:rsidRPr="00B8120A" w:rsidRDefault="009F4FD3" w:rsidP="009F4FD3">
      <w:pPr>
        <w:rPr>
          <w:b/>
        </w:rPr>
      </w:pPr>
      <w:r w:rsidRPr="00B8120A">
        <w:rPr>
          <w:b/>
        </w:rPr>
        <w:t>REQUIREMENTS:</w:t>
      </w:r>
    </w:p>
    <w:p w:rsidR="009B305E" w:rsidRDefault="009B305E" w:rsidP="009F4FD3">
      <w:pPr>
        <w:numPr>
          <w:ilvl w:val="0"/>
          <w:numId w:val="15"/>
        </w:numPr>
        <w:tabs>
          <w:tab w:val="clear" w:pos="1260"/>
        </w:tabs>
        <w:suppressAutoHyphens/>
        <w:ind w:left="1800"/>
        <w:jc w:val="both"/>
      </w:pPr>
      <w:r>
        <w:t>Strong leadership skills and managerial ability.</w:t>
      </w:r>
    </w:p>
    <w:p w:rsidR="009B305E" w:rsidRDefault="009B305E" w:rsidP="009F4FD3">
      <w:pPr>
        <w:numPr>
          <w:ilvl w:val="0"/>
          <w:numId w:val="15"/>
        </w:numPr>
        <w:tabs>
          <w:tab w:val="clear" w:pos="1260"/>
        </w:tabs>
        <w:suppressAutoHyphens/>
        <w:ind w:left="1800"/>
        <w:jc w:val="both"/>
      </w:pPr>
      <w:r>
        <w:t xml:space="preserve">Excellent communicator; good verbal and written communication skills across a broad range of audiences to include lab staff, elected officials, law enforcement personnel, </w:t>
      </w:r>
      <w:r w:rsidR="000A7261">
        <w:t xml:space="preserve">criminal justice personnel, </w:t>
      </w:r>
      <w:r>
        <w:t>and the media.</w:t>
      </w:r>
    </w:p>
    <w:p w:rsidR="009B305E" w:rsidRDefault="00747D54" w:rsidP="009F4FD3">
      <w:pPr>
        <w:numPr>
          <w:ilvl w:val="0"/>
          <w:numId w:val="15"/>
        </w:numPr>
        <w:tabs>
          <w:tab w:val="clear" w:pos="1260"/>
        </w:tabs>
        <w:suppressAutoHyphens/>
        <w:ind w:left="1800"/>
        <w:jc w:val="both"/>
      </w:pPr>
      <w:r>
        <w:t xml:space="preserve">Thorough knowledge of modern intelligence methods, </w:t>
      </w:r>
      <w:r w:rsidR="005443EA">
        <w:t xml:space="preserve">forensic science, </w:t>
      </w:r>
      <w:r>
        <w:t>procedures, and techniques applicable to criminal investigations.</w:t>
      </w:r>
    </w:p>
    <w:p w:rsidR="00747D54" w:rsidRDefault="00747D54" w:rsidP="009F4FD3">
      <w:pPr>
        <w:numPr>
          <w:ilvl w:val="0"/>
          <w:numId w:val="15"/>
        </w:numPr>
        <w:tabs>
          <w:tab w:val="clear" w:pos="1260"/>
        </w:tabs>
        <w:suppressAutoHyphens/>
        <w:ind w:left="1800"/>
        <w:jc w:val="both"/>
      </w:pPr>
      <w:r>
        <w:t>Ability to formulate and / or initiate and implement effective policies and operational procedures; ability to determine crime lab priorities and objectives.</w:t>
      </w:r>
    </w:p>
    <w:p w:rsidR="00747D54" w:rsidRDefault="00747D54" w:rsidP="009F4FD3">
      <w:pPr>
        <w:numPr>
          <w:ilvl w:val="0"/>
          <w:numId w:val="15"/>
        </w:numPr>
        <w:tabs>
          <w:tab w:val="clear" w:pos="1260"/>
        </w:tabs>
        <w:suppressAutoHyphens/>
        <w:ind w:left="1800"/>
        <w:jc w:val="both"/>
      </w:pPr>
      <w:r>
        <w:t>Ability to establish and maintain effective working relationships with other law enforcement agencies</w:t>
      </w:r>
      <w:r w:rsidR="000A7261">
        <w:t>, criminal justice system partners,</w:t>
      </w:r>
      <w:r>
        <w:t xml:space="preserve"> and the public.</w:t>
      </w:r>
    </w:p>
    <w:p w:rsidR="00747D54" w:rsidRDefault="00747D54" w:rsidP="004E558C">
      <w:pPr>
        <w:numPr>
          <w:ilvl w:val="0"/>
          <w:numId w:val="15"/>
        </w:numPr>
        <w:tabs>
          <w:tab w:val="clear" w:pos="1260"/>
        </w:tabs>
        <w:suppressAutoHyphens/>
        <w:ind w:left="1800"/>
        <w:jc w:val="both"/>
      </w:pPr>
      <w:r>
        <w:t xml:space="preserve">Strong preference for experience in an international / </w:t>
      </w:r>
      <w:r w:rsidR="007A1BE8">
        <w:t>IS</w:t>
      </w:r>
      <w:r>
        <w:t>O accredited crime lab; designation as a</w:t>
      </w:r>
      <w:r w:rsidR="00013D77">
        <w:t>n</w:t>
      </w:r>
      <w:r>
        <w:t xml:space="preserve"> ASCL</w:t>
      </w:r>
      <w:r w:rsidR="004E558C">
        <w:t>D</w:t>
      </w:r>
      <w:r w:rsidR="00C527D5">
        <w:t>/LAB</w:t>
      </w:r>
      <w:r>
        <w:t xml:space="preserve"> </w:t>
      </w:r>
      <w:r w:rsidR="00013D77">
        <w:t>A</w:t>
      </w:r>
      <w:r>
        <w:t>ssessor.</w:t>
      </w:r>
    </w:p>
    <w:p w:rsidR="005443EA" w:rsidRDefault="00775957" w:rsidP="004E558C">
      <w:pPr>
        <w:numPr>
          <w:ilvl w:val="0"/>
          <w:numId w:val="15"/>
        </w:numPr>
        <w:tabs>
          <w:tab w:val="clear" w:pos="1260"/>
        </w:tabs>
        <w:suppressAutoHyphens/>
        <w:ind w:left="1800"/>
        <w:jc w:val="both"/>
      </w:pPr>
      <w:r>
        <w:t>Bachelor’s degree</w:t>
      </w:r>
      <w:r w:rsidR="005443EA">
        <w:t>, preferably with major coursework in the physical or biological sciences and 8 years of varied investigative and/or laboratory experience including 3 years in a supervisory, or administrative role; or an equivalent combination of education and experience.</w:t>
      </w:r>
    </w:p>
    <w:p w:rsidR="004B57E9" w:rsidRDefault="004B57E9" w:rsidP="004E558C">
      <w:pPr>
        <w:numPr>
          <w:ilvl w:val="0"/>
          <w:numId w:val="15"/>
        </w:numPr>
        <w:tabs>
          <w:tab w:val="clear" w:pos="1260"/>
        </w:tabs>
        <w:suppressAutoHyphens/>
        <w:ind w:left="1800"/>
        <w:jc w:val="both"/>
      </w:pPr>
      <w:r>
        <w:t>Position is covered by the North Carolina State Government Ethics Act.  Final applicant is required to submit a Statement of Economic interest.</w:t>
      </w:r>
    </w:p>
    <w:p w:rsidR="00926960" w:rsidRDefault="00926960" w:rsidP="004E558C">
      <w:pPr>
        <w:numPr>
          <w:ilvl w:val="0"/>
          <w:numId w:val="15"/>
        </w:numPr>
        <w:tabs>
          <w:tab w:val="clear" w:pos="1260"/>
        </w:tabs>
        <w:suppressAutoHyphens/>
        <w:ind w:left="1800"/>
        <w:jc w:val="both"/>
      </w:pPr>
      <w:r>
        <w:t>Selected candidate will undergo</w:t>
      </w:r>
      <w:r w:rsidR="00775957">
        <w:t>,</w:t>
      </w:r>
      <w:r>
        <w:t xml:space="preserve"> and must successfully complete</w:t>
      </w:r>
      <w:r w:rsidR="00775957">
        <w:t>,</w:t>
      </w:r>
      <w:r>
        <w:t xml:space="preserve"> a comprehensive background investigation.</w:t>
      </w:r>
    </w:p>
    <w:p w:rsidR="009F4FD3" w:rsidRPr="00B8120A" w:rsidRDefault="009F4FD3" w:rsidP="009F4FD3">
      <w:pPr>
        <w:tabs>
          <w:tab w:val="left" w:pos="1800"/>
          <w:tab w:val="left" w:pos="8820"/>
        </w:tabs>
        <w:suppressAutoHyphens/>
        <w:ind w:left="1800" w:right="720"/>
        <w:jc w:val="both"/>
      </w:pPr>
    </w:p>
    <w:p w:rsidR="009F4FD3" w:rsidRPr="00B8120A" w:rsidRDefault="009F4FD3">
      <w:pPr>
        <w:tabs>
          <w:tab w:val="left" w:pos="1440"/>
          <w:tab w:val="left" w:pos="1800"/>
          <w:tab w:val="left" w:pos="9360"/>
        </w:tabs>
        <w:ind w:left="1800" w:hanging="1800"/>
        <w:rPr>
          <w:b/>
        </w:rPr>
      </w:pPr>
      <w:r w:rsidRPr="00B8120A">
        <w:rPr>
          <w:b/>
        </w:rPr>
        <w:t>COMPENSATION:</w:t>
      </w:r>
    </w:p>
    <w:p w:rsidR="009F4FD3" w:rsidRDefault="009F4FD3" w:rsidP="009F4FD3">
      <w:pPr>
        <w:pStyle w:val="EndnoteText"/>
        <w:tabs>
          <w:tab w:val="left" w:pos="1440"/>
          <w:tab w:val="left" w:pos="4680"/>
          <w:tab w:val="left" w:pos="7920"/>
        </w:tabs>
        <w:suppressAutoHyphens/>
        <w:ind w:left="1440"/>
        <w:jc w:val="both"/>
        <w:rPr>
          <w:rFonts w:ascii="Times New Roman" w:hAnsi="Times New Roman"/>
        </w:rPr>
      </w:pPr>
      <w:r w:rsidRPr="00B8120A">
        <w:rPr>
          <w:rFonts w:ascii="Times New Roman" w:hAnsi="Times New Roman"/>
        </w:rPr>
        <w:t>Compensation is commensurate with experience and includes a competitive base salary and benefits.</w:t>
      </w:r>
    </w:p>
    <w:p w:rsidR="00283DC7" w:rsidRDefault="00283DC7" w:rsidP="009F4FD3">
      <w:pPr>
        <w:pStyle w:val="EndnoteText"/>
        <w:tabs>
          <w:tab w:val="left" w:pos="1440"/>
          <w:tab w:val="left" w:pos="4680"/>
          <w:tab w:val="left" w:pos="7920"/>
        </w:tabs>
        <w:suppressAutoHyphens/>
        <w:ind w:left="1440"/>
        <w:jc w:val="both"/>
        <w:rPr>
          <w:rFonts w:ascii="Times New Roman" w:hAnsi="Times New Roman"/>
        </w:rPr>
      </w:pPr>
    </w:p>
    <w:p w:rsidR="00013D77" w:rsidRPr="00926960" w:rsidRDefault="00013D77" w:rsidP="00013D77">
      <w:pPr>
        <w:pStyle w:val="BodyTextIndent2"/>
        <w:tabs>
          <w:tab w:val="clear" w:pos="0"/>
          <w:tab w:val="left" w:pos="360"/>
        </w:tabs>
        <w:ind w:left="360" w:right="252" w:firstLine="0"/>
        <w:jc w:val="center"/>
        <w:rPr>
          <w:i/>
          <w:sz w:val="22"/>
          <w:szCs w:val="22"/>
        </w:rPr>
      </w:pPr>
      <w:r w:rsidRPr="00926960">
        <w:rPr>
          <w:i/>
          <w:sz w:val="22"/>
          <w:szCs w:val="22"/>
        </w:rPr>
        <w:t>For additional information contact:</w:t>
      </w:r>
    </w:p>
    <w:p w:rsidR="00013D77" w:rsidRPr="00926960" w:rsidRDefault="00013D77" w:rsidP="00013D77">
      <w:pPr>
        <w:pStyle w:val="BodyTextIndent2"/>
        <w:tabs>
          <w:tab w:val="clear" w:pos="0"/>
          <w:tab w:val="left" w:pos="360"/>
        </w:tabs>
        <w:ind w:left="360" w:right="252" w:firstLine="0"/>
        <w:jc w:val="center"/>
        <w:rPr>
          <w:i/>
          <w:sz w:val="22"/>
          <w:szCs w:val="22"/>
        </w:rPr>
      </w:pPr>
      <w:r w:rsidRPr="00926960">
        <w:rPr>
          <w:i/>
          <w:sz w:val="22"/>
          <w:szCs w:val="22"/>
        </w:rPr>
        <w:t>Coleman Lew &amp; Associates, Inc.</w:t>
      </w:r>
    </w:p>
    <w:p w:rsidR="00013D77" w:rsidRPr="00926960" w:rsidRDefault="00013D77" w:rsidP="00013D77">
      <w:pPr>
        <w:pStyle w:val="BodyTextIndent2"/>
        <w:tabs>
          <w:tab w:val="clear" w:pos="0"/>
          <w:tab w:val="left" w:pos="360"/>
        </w:tabs>
        <w:ind w:left="360" w:right="252" w:firstLine="0"/>
        <w:jc w:val="center"/>
        <w:rPr>
          <w:i/>
          <w:sz w:val="22"/>
          <w:szCs w:val="22"/>
        </w:rPr>
      </w:pPr>
      <w:r w:rsidRPr="00926960">
        <w:rPr>
          <w:i/>
          <w:sz w:val="22"/>
          <w:szCs w:val="22"/>
        </w:rPr>
        <w:t>PO Box 36489 - Charlotte, NC 28236-6489</w:t>
      </w:r>
    </w:p>
    <w:p w:rsidR="00013D77" w:rsidRPr="00926960" w:rsidRDefault="00013D77" w:rsidP="00013D77">
      <w:pPr>
        <w:pStyle w:val="BodyTextIndent2"/>
        <w:tabs>
          <w:tab w:val="clear" w:pos="0"/>
          <w:tab w:val="left" w:pos="360"/>
        </w:tabs>
        <w:ind w:left="360" w:right="252" w:firstLine="0"/>
        <w:jc w:val="center"/>
        <w:rPr>
          <w:i/>
          <w:sz w:val="22"/>
          <w:szCs w:val="22"/>
        </w:rPr>
      </w:pPr>
      <w:r w:rsidRPr="00926960">
        <w:rPr>
          <w:i/>
          <w:sz w:val="22"/>
          <w:szCs w:val="22"/>
        </w:rPr>
        <w:t>Ken Carrick, Partner - Managing Director</w:t>
      </w:r>
    </w:p>
    <w:p w:rsidR="00013D77" w:rsidRPr="00926960" w:rsidRDefault="00013D77" w:rsidP="00013D77">
      <w:pPr>
        <w:pStyle w:val="BodyTextIndent2"/>
        <w:tabs>
          <w:tab w:val="clear" w:pos="0"/>
          <w:tab w:val="left" w:pos="360"/>
        </w:tabs>
        <w:ind w:left="360" w:right="252" w:firstLine="0"/>
        <w:jc w:val="center"/>
        <w:rPr>
          <w:i/>
          <w:sz w:val="22"/>
          <w:szCs w:val="22"/>
        </w:rPr>
      </w:pPr>
      <w:r w:rsidRPr="00926960">
        <w:rPr>
          <w:i/>
          <w:sz w:val="22"/>
          <w:szCs w:val="22"/>
        </w:rPr>
        <w:t>crimelab@colemanlew.com</w:t>
      </w:r>
    </w:p>
    <w:p w:rsidR="00AE4411" w:rsidRPr="00926960" w:rsidRDefault="00013D77" w:rsidP="00926960">
      <w:pPr>
        <w:pStyle w:val="BodyTextIndent2"/>
        <w:tabs>
          <w:tab w:val="clear" w:pos="0"/>
          <w:tab w:val="left" w:pos="360"/>
        </w:tabs>
        <w:ind w:left="360" w:right="252" w:firstLine="0"/>
        <w:jc w:val="center"/>
        <w:rPr>
          <w:i/>
          <w:sz w:val="22"/>
          <w:szCs w:val="22"/>
        </w:rPr>
      </w:pPr>
      <w:r w:rsidRPr="00926960">
        <w:rPr>
          <w:i/>
          <w:sz w:val="22"/>
          <w:szCs w:val="22"/>
        </w:rPr>
        <w:t>704.377.0362 or 800.533.9523 or fax 704.377.0424</w:t>
      </w:r>
    </w:p>
    <w:sectPr w:rsidR="00AE4411" w:rsidRPr="00926960" w:rsidSect="00B35FED">
      <w:headerReference w:type="even" r:id="rId8"/>
      <w:headerReference w:type="default" r:id="rId9"/>
      <w:headerReference w:type="first" r:id="rId10"/>
      <w:pgSz w:w="12240" w:h="15840" w:code="1"/>
      <w:pgMar w:top="2304" w:right="1080" w:bottom="720" w:left="1080" w:header="864" w:footer="720" w:gutter="0"/>
      <w:paperSrc w:first="260" w:other="26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9B" w:rsidRDefault="0071019B" w:rsidP="009F4FD3">
      <w:pPr>
        <w:pStyle w:val="BlockText"/>
      </w:pPr>
      <w:r>
        <w:separator/>
      </w:r>
    </w:p>
  </w:endnote>
  <w:endnote w:type="continuationSeparator" w:id="0">
    <w:p w:rsidR="0071019B" w:rsidRDefault="0071019B" w:rsidP="009F4FD3">
      <w:pPr>
        <w:pStyle w:val="Block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NewRomanPS-Bold">
    <w:panose1 w:val="00000000000000000000"/>
    <w:charset w:val="00"/>
    <w:family w:val="roman"/>
    <w:notTrueType/>
    <w:pitch w:val="default"/>
    <w:sig w:usb0="00000003" w:usb1="00000000" w:usb2="00000000" w:usb3="00000000" w:csb0="00000001" w:csb1="00000000"/>
  </w:font>
  <w:font w:name="Caslon Italic">
    <w:altName w:val="Courier New"/>
    <w:panose1 w:val="00000000000000000000"/>
    <w:charset w:val="00"/>
    <w:family w:val="roman"/>
    <w:notTrueType/>
    <w:pitch w:val="variable"/>
    <w:sig w:usb0="00000001" w:usb1="00000000" w:usb2="00000000" w:usb3="00000000" w:csb0="00000009" w:csb1="00000000"/>
  </w:font>
  <w:font w:name="CaslonFiveForty-Italic">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9B" w:rsidRDefault="0071019B" w:rsidP="009F4FD3">
      <w:pPr>
        <w:pStyle w:val="BlockText"/>
      </w:pPr>
      <w:r>
        <w:separator/>
      </w:r>
    </w:p>
  </w:footnote>
  <w:footnote w:type="continuationSeparator" w:id="0">
    <w:p w:rsidR="0071019B" w:rsidRDefault="0071019B" w:rsidP="009F4FD3">
      <w:pPr>
        <w:pStyle w:val="Block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9" w:rsidRPr="00707CFD" w:rsidRDefault="004B57E9" w:rsidP="00F15E31">
    <w:pPr>
      <w:tabs>
        <w:tab w:val="left" w:pos="10080"/>
      </w:tabs>
      <w:ind w:right="720"/>
      <w:jc w:val="both"/>
      <w:rPr>
        <w:sz w:val="22"/>
        <w:szCs w:val="22"/>
      </w:rPr>
    </w:pPr>
    <w:r>
      <w:rPr>
        <w:b/>
        <w:bCs/>
        <w:sz w:val="22"/>
      </w:rPr>
      <w:t xml:space="preserve">POSITION DESCRIPTION, </w:t>
    </w:r>
    <w:r w:rsidRPr="00707CFD">
      <w:rPr>
        <w:sz w:val="22"/>
        <w:szCs w:val="22"/>
      </w:rPr>
      <w:t>SBI Crime Lab</w:t>
    </w:r>
    <w:r w:rsidR="001B6A44">
      <w:rPr>
        <w:sz w:val="22"/>
        <w:szCs w:val="22"/>
      </w:rPr>
      <w:t xml:space="preserve"> Director</w:t>
    </w:r>
    <w:r w:rsidRPr="00707CFD">
      <w:rPr>
        <w:b/>
        <w:bCs/>
        <w:sz w:val="22"/>
        <w:szCs w:val="22"/>
      </w:rPr>
      <w:tab/>
    </w:r>
    <w:r w:rsidRPr="00707CFD">
      <w:rPr>
        <w:rStyle w:val="PageNumber"/>
        <w:sz w:val="22"/>
        <w:szCs w:val="22"/>
      </w:rPr>
      <w:fldChar w:fldCharType="begin"/>
    </w:r>
    <w:r w:rsidRPr="00707CFD">
      <w:rPr>
        <w:rStyle w:val="PageNumber"/>
        <w:sz w:val="22"/>
        <w:szCs w:val="22"/>
      </w:rPr>
      <w:instrText xml:space="preserve"> PAGE </w:instrText>
    </w:r>
    <w:r w:rsidRPr="00707CFD">
      <w:rPr>
        <w:rStyle w:val="PageNumber"/>
        <w:sz w:val="22"/>
        <w:szCs w:val="22"/>
      </w:rPr>
      <w:fldChar w:fldCharType="separate"/>
    </w:r>
    <w:r w:rsidR="00BC6CB8">
      <w:rPr>
        <w:rStyle w:val="PageNumber"/>
        <w:noProof/>
        <w:sz w:val="22"/>
        <w:szCs w:val="22"/>
      </w:rPr>
      <w:t>2</w:t>
    </w:r>
    <w:r w:rsidRPr="00707CFD">
      <w:rPr>
        <w:rStyle w:val="PageNumbe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9" w:rsidRDefault="004B57E9" w:rsidP="00F15E31">
    <w:pPr>
      <w:pStyle w:val="Header"/>
      <w:tabs>
        <w:tab w:val="clear" w:pos="8640"/>
        <w:tab w:val="right" w:pos="10080"/>
      </w:tabs>
      <w:rPr>
        <w:sz w:val="22"/>
      </w:rPr>
    </w:pPr>
    <w:r>
      <w:rPr>
        <w:b/>
        <w:bCs/>
        <w:sz w:val="22"/>
      </w:rPr>
      <w:t xml:space="preserve">POSITION DESCRIPTION, </w:t>
    </w:r>
    <w:r w:rsidRPr="00707CFD">
      <w:rPr>
        <w:sz w:val="22"/>
        <w:szCs w:val="22"/>
      </w:rPr>
      <w:t>SBI Crime Lab</w:t>
    </w:r>
    <w:r w:rsidR="001B6A44">
      <w:rPr>
        <w:sz w:val="22"/>
        <w:szCs w:val="22"/>
      </w:rPr>
      <w:t xml:space="preserve"> Director</w:t>
    </w:r>
    <w:r>
      <w:rPr>
        <w:sz w:val="22"/>
        <w:szCs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BC6CB8">
      <w:rPr>
        <w:rStyle w:val="PageNumber"/>
        <w:noProof/>
        <w:sz w:val="22"/>
      </w:rPr>
      <w:t>3</w:t>
    </w:r>
    <w:r>
      <w:rPr>
        <w:rStyle w:val="PageNumbe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9" w:rsidRPr="003A1B2E" w:rsidRDefault="004B57E9" w:rsidP="009F4FD3">
    <w:pPr>
      <w:autoSpaceDE w:val="0"/>
      <w:autoSpaceDN w:val="0"/>
      <w:adjustRightInd w:val="0"/>
      <w:jc w:val="center"/>
      <w:rPr>
        <w:rFonts w:ascii="TimesNewRomanPS-Bold" w:hAnsi="TimesNewRomanPS-Bold" w:cs="TimesNewRomanPS-Bold"/>
        <w:b/>
        <w:bCs/>
        <w:spacing w:val="-8"/>
        <w:sz w:val="40"/>
        <w:szCs w:val="40"/>
      </w:rPr>
    </w:pPr>
    <w:r w:rsidRPr="003A1B2E">
      <w:rPr>
        <w:rFonts w:ascii="TimesNewRomanPS-Bold" w:hAnsi="TimesNewRomanPS-Bold" w:cs="TimesNewRomanPS-Bold"/>
        <w:b/>
        <w:bCs/>
        <w:spacing w:val="-8"/>
        <w:sz w:val="40"/>
        <w:szCs w:val="40"/>
      </w:rPr>
      <w:t xml:space="preserve">Coleman Lew </w:t>
    </w:r>
    <w:r w:rsidRPr="003A1B2E">
      <w:rPr>
        <w:rFonts w:ascii="Caslon Italic" w:hAnsi="Caslon Italic" w:cs="CaslonFiveForty-Italic"/>
        <w:iCs/>
        <w:spacing w:val="-8"/>
        <w:sz w:val="45"/>
        <w:szCs w:val="45"/>
      </w:rPr>
      <w:t>&amp;</w:t>
    </w:r>
    <w:r w:rsidRPr="003A1B2E">
      <w:rPr>
        <w:rFonts w:ascii="CaslonFiveForty-Italic" w:hAnsi="CaslonFiveForty-Italic" w:cs="CaslonFiveForty-Italic"/>
        <w:i/>
        <w:iCs/>
        <w:spacing w:val="-8"/>
        <w:sz w:val="44"/>
        <w:szCs w:val="44"/>
      </w:rPr>
      <w:t xml:space="preserve"> </w:t>
    </w:r>
    <w:r w:rsidRPr="003A1B2E">
      <w:rPr>
        <w:rFonts w:ascii="TimesNewRomanPS-Bold" w:hAnsi="TimesNewRomanPS-Bold" w:cs="TimesNewRomanPS-Bold"/>
        <w:b/>
        <w:bCs/>
        <w:spacing w:val="-8"/>
        <w:sz w:val="40"/>
        <w:szCs w:val="40"/>
      </w:rPr>
      <w:t>Associates</w:t>
    </w:r>
    <w:r w:rsidRPr="003A1B2E">
      <w:rPr>
        <w:rFonts w:ascii="TimesNewRomanPS-Bold" w:hAnsi="TimesNewRomanPS-Bold" w:cs="TimesNewRomanPS-Bold"/>
        <w:b/>
        <w:bCs/>
        <w:spacing w:val="-8"/>
        <w:sz w:val="36"/>
        <w:szCs w:val="36"/>
      </w:rPr>
      <w:t xml:space="preserve">, </w:t>
    </w:r>
    <w:r w:rsidRPr="003A1B2E">
      <w:rPr>
        <w:rFonts w:ascii="TimesNewRomanPS-Bold" w:hAnsi="TimesNewRomanPS-Bold" w:cs="TimesNewRomanPS-Bold"/>
        <w:b/>
        <w:bCs/>
        <w:spacing w:val="-8"/>
        <w:sz w:val="40"/>
        <w:szCs w:val="40"/>
      </w:rPr>
      <w:t>Inc.</w:t>
    </w:r>
  </w:p>
  <w:p w:rsidR="004B57E9" w:rsidRPr="00742F40" w:rsidRDefault="004B57E9" w:rsidP="009F4FD3">
    <w:pPr>
      <w:autoSpaceDE w:val="0"/>
      <w:autoSpaceDN w:val="0"/>
      <w:adjustRightInd w:val="0"/>
      <w:jc w:val="center"/>
      <w:rPr>
        <w:rFonts w:ascii="TimesNewRomanPS-Bold" w:hAnsi="TimesNewRomanPS-Bold" w:cs="TimesNewRomanPS-Bold"/>
        <w:b/>
        <w:bCs/>
        <w:sz w:val="8"/>
        <w:szCs w:val="8"/>
      </w:rPr>
    </w:pPr>
  </w:p>
  <w:p w:rsidR="004B57E9" w:rsidRDefault="004B57E9" w:rsidP="009F4FD3">
    <w:pPr>
      <w:autoSpaceDE w:val="0"/>
      <w:autoSpaceDN w:val="0"/>
      <w:adjustRightInd w:val="0"/>
      <w:jc w:val="center"/>
      <w:rPr>
        <w:rFonts w:ascii="TimesNewRomanPS" w:hAnsi="TimesNewRomanPS" w:cs="TimesNewRomanPS"/>
        <w:sz w:val="20"/>
      </w:rPr>
    </w:pPr>
    <w:r>
      <w:rPr>
        <w:rFonts w:ascii="TimesNewRomanPS" w:hAnsi="TimesNewRomanPS" w:cs="TimesNewRomanPS"/>
        <w:sz w:val="20"/>
      </w:rPr>
      <w:t>Executive Search Consultants</w:t>
    </w:r>
  </w:p>
  <w:p w:rsidR="004B57E9" w:rsidRPr="0092766A" w:rsidRDefault="004B57E9" w:rsidP="009F4FD3">
    <w:pPr>
      <w:autoSpaceDE w:val="0"/>
      <w:autoSpaceDN w:val="0"/>
      <w:adjustRightInd w:val="0"/>
      <w:jc w:val="center"/>
      <w:rPr>
        <w:rFonts w:ascii="TimesNewRomanPS" w:hAnsi="TimesNewRomanPS" w:cs="TimesNewRomanPS"/>
        <w:sz w:val="10"/>
        <w:szCs w:val="10"/>
      </w:rPr>
    </w:pPr>
  </w:p>
  <w:p w:rsidR="004B57E9" w:rsidRDefault="004B57E9" w:rsidP="009F4FD3">
    <w:pPr>
      <w:autoSpaceDE w:val="0"/>
      <w:autoSpaceDN w:val="0"/>
      <w:adjustRightInd w:val="0"/>
      <w:jc w:val="center"/>
      <w:rPr>
        <w:rFonts w:ascii="TimesNewRomanPS" w:hAnsi="TimesNewRomanPS" w:cs="TimesNewRomanPS"/>
        <w:sz w:val="20"/>
      </w:rPr>
    </w:pPr>
    <w:r>
      <w:rPr>
        <w:rFonts w:ascii="TimesNewRomanPS" w:hAnsi="TimesNewRomanPS" w:cs="TimesNewRomanPS"/>
        <w:sz w:val="20"/>
      </w:rPr>
      <w:t>Founded 1979</w:t>
    </w:r>
  </w:p>
  <w:p w:rsidR="004B57E9" w:rsidRPr="00742F40" w:rsidRDefault="004B57E9" w:rsidP="009F4FD3">
    <w:pPr>
      <w:jc w:val="center"/>
      <w:rPr>
        <w:rFonts w:ascii="TimesNewRomanPS" w:hAnsi="TimesNewRomanPS" w:cs="TimesNewRomanPS"/>
        <w:sz w:val="12"/>
        <w:szCs w:val="12"/>
      </w:rPr>
    </w:pPr>
  </w:p>
  <w:p w:rsidR="004B57E9" w:rsidRPr="00A776DD" w:rsidRDefault="004B57E9" w:rsidP="009F4FD3">
    <w:pPr>
      <w:jc w:val="center"/>
      <w:rPr>
        <w:sz w:val="18"/>
        <w:szCs w:val="18"/>
      </w:rPr>
    </w:pPr>
    <w:r w:rsidRPr="00742F40">
      <w:rPr>
        <w:rFonts w:ascii="TimesNewRomanPS" w:hAnsi="TimesNewRomanPS" w:cs="TimesNewRomanPS"/>
        <w:sz w:val="18"/>
        <w:szCs w:val="18"/>
      </w:rPr>
      <w:t>326 West Tenth Street, P. O. Box 36489, Charlotte, NC 28236-6489 704/377-0362 Fax-704/377-0424 www.colemanlew.com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83A2E"/>
    <w:multiLevelType w:val="hybridMultilevel"/>
    <w:tmpl w:val="7FA09004"/>
    <w:lvl w:ilvl="0" w:tplc="9A7872F6">
      <w:start w:val="1"/>
      <w:numFmt w:val="bullet"/>
      <w:lvlText w:val=""/>
      <w:lvlJc w:val="left"/>
      <w:pPr>
        <w:tabs>
          <w:tab w:val="num" w:pos="432"/>
        </w:tabs>
        <w:ind w:left="432" w:hanging="43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A7E92"/>
    <w:multiLevelType w:val="multilevel"/>
    <w:tmpl w:val="EA4A96E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0AE51377"/>
    <w:multiLevelType w:val="hybridMultilevel"/>
    <w:tmpl w:val="A02E7E2C"/>
    <w:lvl w:ilvl="0" w:tplc="A6941CC6">
      <w:start w:val="1"/>
      <w:numFmt w:val="bullet"/>
      <w:lvlText w:val=""/>
      <w:lvlJc w:val="left"/>
      <w:pPr>
        <w:tabs>
          <w:tab w:val="num" w:pos="1980"/>
        </w:tabs>
        <w:ind w:left="1980" w:hanging="360"/>
      </w:pPr>
      <w:rPr>
        <w:rFonts w:ascii="Symbol" w:hAnsi="Symbol" w:hint="default"/>
        <w:b w:val="0"/>
        <w:i w:val="0"/>
        <w:sz w:val="18"/>
        <w:szCs w:val="18"/>
      </w:rPr>
    </w:lvl>
    <w:lvl w:ilvl="1" w:tplc="04090003" w:tentative="1">
      <w:start w:val="1"/>
      <w:numFmt w:val="bullet"/>
      <w:lvlText w:val="o"/>
      <w:lvlJc w:val="left"/>
      <w:pPr>
        <w:tabs>
          <w:tab w:val="num" w:pos="3060"/>
        </w:tabs>
        <w:ind w:left="3060" w:hanging="360"/>
      </w:pPr>
      <w:rPr>
        <w:rFonts w:ascii="Courier New" w:hAnsi="Courier New" w:cs="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Symbol"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Symbol"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0FB53BB9"/>
    <w:multiLevelType w:val="hybridMultilevel"/>
    <w:tmpl w:val="F314CEC8"/>
    <w:lvl w:ilvl="0" w:tplc="C85054A8">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3FC57DD"/>
    <w:multiLevelType w:val="hybridMultilevel"/>
    <w:tmpl w:val="E7949916"/>
    <w:lvl w:ilvl="0" w:tplc="B3F08A10">
      <w:start w:val="1"/>
      <w:numFmt w:val="bullet"/>
      <w:lvlText w:val=""/>
      <w:lvlJc w:val="left"/>
      <w:pPr>
        <w:tabs>
          <w:tab w:val="num" w:pos="1080"/>
        </w:tabs>
        <w:ind w:left="1080" w:hanging="360"/>
      </w:pPr>
      <w:rPr>
        <w:rFonts w:ascii="Symbol" w:hAnsi="Symbol" w:hint="default"/>
        <w:b w:val="0"/>
        <w:i w:val="0"/>
        <w:sz w:val="18"/>
        <w:szCs w:val="18"/>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D02046B"/>
    <w:multiLevelType w:val="hybridMultilevel"/>
    <w:tmpl w:val="5DA264E4"/>
    <w:lvl w:ilvl="0" w:tplc="A6941CC6">
      <w:start w:val="1"/>
      <w:numFmt w:val="bullet"/>
      <w:lvlText w:val=""/>
      <w:lvlJc w:val="left"/>
      <w:pPr>
        <w:tabs>
          <w:tab w:val="num" w:pos="1080"/>
        </w:tabs>
        <w:ind w:left="1080" w:hanging="360"/>
      </w:pPr>
      <w:rPr>
        <w:rFonts w:ascii="Symbol" w:hAnsi="Symbol" w:hint="default"/>
        <w:b w:val="0"/>
        <w:i w:val="0"/>
        <w:sz w:val="18"/>
        <w:szCs w:val="18"/>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AE65E9"/>
    <w:multiLevelType w:val="hybridMultilevel"/>
    <w:tmpl w:val="D07CD496"/>
    <w:lvl w:ilvl="0" w:tplc="38E2A4A6">
      <w:start w:val="1"/>
      <w:numFmt w:val="bullet"/>
      <w:lvlText w:val=""/>
      <w:lvlJc w:val="left"/>
      <w:pPr>
        <w:tabs>
          <w:tab w:val="num" w:pos="1368"/>
        </w:tabs>
        <w:ind w:left="1368" w:hanging="216"/>
      </w:pPr>
      <w:rPr>
        <w:rFonts w:ascii="Wingdings" w:hAnsi="Wingdings"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F7A11E0"/>
    <w:multiLevelType w:val="hybridMultilevel"/>
    <w:tmpl w:val="03482FD8"/>
    <w:lvl w:ilvl="0" w:tplc="9A7872F6">
      <w:start w:val="1"/>
      <w:numFmt w:val="bullet"/>
      <w:lvlText w:val=""/>
      <w:lvlJc w:val="left"/>
      <w:pPr>
        <w:tabs>
          <w:tab w:val="num" w:pos="432"/>
        </w:tabs>
        <w:ind w:left="432" w:hanging="43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64570F"/>
    <w:multiLevelType w:val="hybridMultilevel"/>
    <w:tmpl w:val="289681BC"/>
    <w:lvl w:ilvl="0" w:tplc="B278114C">
      <w:start w:val="1"/>
      <w:numFmt w:val="bullet"/>
      <w:lvlText w:val=""/>
      <w:lvlJc w:val="left"/>
      <w:pPr>
        <w:tabs>
          <w:tab w:val="num" w:pos="1872"/>
        </w:tabs>
        <w:ind w:left="1872" w:hanging="432"/>
      </w:pPr>
      <w:rPr>
        <w:rFonts w:ascii="Symbol" w:hAnsi="Symbol" w:hint="default"/>
        <w:b w:val="0"/>
        <w:i w:val="0"/>
        <w:sz w:val="18"/>
        <w:szCs w:val="18"/>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80142BF"/>
    <w:multiLevelType w:val="hybridMultilevel"/>
    <w:tmpl w:val="CCF0BDB4"/>
    <w:lvl w:ilvl="0" w:tplc="DECCE18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9A23C39"/>
    <w:multiLevelType w:val="hybridMultilevel"/>
    <w:tmpl w:val="0BCCFACA"/>
    <w:lvl w:ilvl="0" w:tplc="8A10EA1C">
      <w:start w:val="1"/>
      <w:numFmt w:val="bullet"/>
      <w:lvlText w:val=""/>
      <w:lvlJc w:val="left"/>
      <w:pPr>
        <w:tabs>
          <w:tab w:val="num" w:pos="1260"/>
        </w:tabs>
        <w:ind w:left="1260" w:hanging="360"/>
      </w:pPr>
      <w:rPr>
        <w:rFonts w:ascii="Symbol" w:hAnsi="Symbol" w:hint="default"/>
        <w:b w:val="0"/>
        <w:i w:val="0"/>
        <w:sz w:val="18"/>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40885481"/>
    <w:multiLevelType w:val="hybridMultilevel"/>
    <w:tmpl w:val="4D76158A"/>
    <w:lvl w:ilvl="0" w:tplc="F38E0DCA">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28A3FD8"/>
    <w:multiLevelType w:val="hybridMultilevel"/>
    <w:tmpl w:val="48C667C6"/>
    <w:lvl w:ilvl="0" w:tplc="86F044CC">
      <w:start w:val="1"/>
      <w:numFmt w:val="bullet"/>
      <w:lvlText w:val=""/>
      <w:lvlJc w:val="left"/>
      <w:pPr>
        <w:tabs>
          <w:tab w:val="num" w:pos="1260"/>
        </w:tabs>
        <w:ind w:left="1260" w:hanging="360"/>
      </w:pPr>
      <w:rPr>
        <w:rFonts w:ascii="Symbol" w:hAnsi="Symbol" w:hint="default"/>
        <w:b w:val="0"/>
        <w:i w:val="0"/>
        <w:sz w:val="18"/>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4">
    <w:nsid w:val="52B65CEF"/>
    <w:multiLevelType w:val="hybridMultilevel"/>
    <w:tmpl w:val="788C2870"/>
    <w:lvl w:ilvl="0" w:tplc="F5404B76">
      <w:start w:val="1"/>
      <w:numFmt w:val="bullet"/>
      <w:lvlText w:val=""/>
      <w:lvlJc w:val="left"/>
      <w:pPr>
        <w:tabs>
          <w:tab w:val="num" w:pos="900"/>
        </w:tabs>
        <w:ind w:left="90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5237254"/>
    <w:multiLevelType w:val="hybridMultilevel"/>
    <w:tmpl w:val="B8D8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82F15"/>
    <w:multiLevelType w:val="hybridMultilevel"/>
    <w:tmpl w:val="4D76158A"/>
    <w:lvl w:ilvl="0" w:tplc="C8C4994E">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5CA47D8"/>
    <w:multiLevelType w:val="hybridMultilevel"/>
    <w:tmpl w:val="836663EC"/>
    <w:lvl w:ilvl="0" w:tplc="8506B382">
      <w:start w:val="1"/>
      <w:numFmt w:val="bullet"/>
      <w:lvlText w:val=""/>
      <w:lvlJc w:val="left"/>
      <w:pPr>
        <w:tabs>
          <w:tab w:val="num" w:pos="1800"/>
        </w:tabs>
        <w:ind w:left="1800" w:hanging="360"/>
      </w:pPr>
      <w:rPr>
        <w:rFonts w:ascii="Symbol" w:hAnsi="Symbol" w:hint="default"/>
        <w:sz w:val="20"/>
      </w:rPr>
    </w:lvl>
    <w:lvl w:ilvl="1" w:tplc="DB0A9B20">
      <w:start w:val="1"/>
      <w:numFmt w:val="bullet"/>
      <w:lvlText w:val=""/>
      <w:lvlJc w:val="left"/>
      <w:pPr>
        <w:tabs>
          <w:tab w:val="num" w:pos="900"/>
        </w:tabs>
        <w:ind w:left="900" w:hanging="360"/>
      </w:pPr>
      <w:rPr>
        <w:rFonts w:ascii="Symbol" w:hAnsi="Symbol" w:hint="default"/>
        <w:sz w:val="20"/>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661D2C08"/>
    <w:multiLevelType w:val="hybridMultilevel"/>
    <w:tmpl w:val="B5CCF754"/>
    <w:lvl w:ilvl="0" w:tplc="AD727654">
      <w:start w:val="1"/>
      <w:numFmt w:val="bullet"/>
      <w:lvlText w:val=""/>
      <w:lvlJc w:val="left"/>
      <w:pPr>
        <w:tabs>
          <w:tab w:val="num" w:pos="1080"/>
        </w:tabs>
        <w:ind w:left="1152" w:hanging="288"/>
      </w:pPr>
      <w:rPr>
        <w:rFonts w:ascii="Wingdings" w:hAnsi="Wingdings"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6B4157F9"/>
    <w:multiLevelType w:val="hybridMultilevel"/>
    <w:tmpl w:val="4B94E5D8"/>
    <w:lvl w:ilvl="0" w:tplc="17A2DFDE">
      <w:start w:val="1"/>
      <w:numFmt w:val="bullet"/>
      <w:lvlText w:val=""/>
      <w:lvlJc w:val="left"/>
      <w:pPr>
        <w:tabs>
          <w:tab w:val="num" w:pos="1224"/>
        </w:tabs>
        <w:ind w:left="1224"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6BB24AE0"/>
    <w:multiLevelType w:val="hybridMultilevel"/>
    <w:tmpl w:val="5DC010B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Symbol"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Symbol"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Symbol" w:hint="default"/>
      </w:rPr>
    </w:lvl>
    <w:lvl w:ilvl="8" w:tplc="04090005" w:tentative="1">
      <w:start w:val="1"/>
      <w:numFmt w:val="bullet"/>
      <w:lvlText w:val=""/>
      <w:lvlJc w:val="left"/>
      <w:pPr>
        <w:ind w:left="7980" w:hanging="360"/>
      </w:pPr>
      <w:rPr>
        <w:rFonts w:ascii="Wingdings" w:hAnsi="Wingdings" w:hint="default"/>
      </w:rPr>
    </w:lvl>
  </w:abstractNum>
  <w:abstractNum w:abstractNumId="21">
    <w:nsid w:val="6BCF345E"/>
    <w:multiLevelType w:val="hybridMultilevel"/>
    <w:tmpl w:val="69D6AE2E"/>
    <w:lvl w:ilvl="0" w:tplc="92A41E9E">
      <w:start w:val="1"/>
      <w:numFmt w:val="bullet"/>
      <w:lvlText w:val=""/>
      <w:lvlJc w:val="left"/>
      <w:pPr>
        <w:tabs>
          <w:tab w:val="num" w:pos="1584"/>
        </w:tabs>
        <w:ind w:left="1584" w:hanging="684"/>
      </w:pPr>
      <w:rPr>
        <w:rFonts w:ascii="Wingdings" w:hAnsi="Wingdings" w:hint="default"/>
        <w:b w:val="0"/>
        <w:i w:val="0"/>
        <w:sz w:val="18"/>
        <w:szCs w:val="18"/>
      </w:rPr>
    </w:lvl>
    <w:lvl w:ilvl="1" w:tplc="AD727654">
      <w:start w:val="1"/>
      <w:numFmt w:val="bullet"/>
      <w:lvlText w:val=""/>
      <w:lvlJc w:val="left"/>
      <w:pPr>
        <w:tabs>
          <w:tab w:val="num" w:pos="-324"/>
        </w:tabs>
        <w:ind w:left="-252" w:hanging="288"/>
      </w:pPr>
      <w:rPr>
        <w:rFonts w:ascii="Wingdings" w:hAnsi="Wingdings" w:hint="default"/>
        <w:b w:val="0"/>
        <w:i w:val="0"/>
        <w:sz w:val="18"/>
        <w:szCs w:val="18"/>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2">
    <w:nsid w:val="72F7426C"/>
    <w:multiLevelType w:val="hybridMultilevel"/>
    <w:tmpl w:val="C58AE9A2"/>
    <w:lvl w:ilvl="0" w:tplc="9A7872F6">
      <w:start w:val="1"/>
      <w:numFmt w:val="bullet"/>
      <w:lvlText w:val=""/>
      <w:lvlJc w:val="left"/>
      <w:pPr>
        <w:tabs>
          <w:tab w:val="num" w:pos="432"/>
        </w:tabs>
        <w:ind w:left="432" w:hanging="43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AB4449"/>
    <w:multiLevelType w:val="hybridMultilevel"/>
    <w:tmpl w:val="CCF0BDB4"/>
    <w:lvl w:ilvl="0" w:tplc="B576220E">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sz w:val="16"/>
        </w:rPr>
      </w:lvl>
    </w:lvlOverride>
  </w:num>
  <w:num w:numId="3">
    <w:abstractNumId w:val="0"/>
    <w:lvlOverride w:ilvl="0">
      <w:lvl w:ilvl="0">
        <w:start w:val="1"/>
        <w:numFmt w:val="bullet"/>
        <w:lvlText w:val=""/>
        <w:legacy w:legacy="1" w:legacySpace="0" w:legacyIndent="360"/>
        <w:lvlJc w:val="left"/>
        <w:pPr>
          <w:ind w:left="1620" w:hanging="360"/>
        </w:pPr>
        <w:rPr>
          <w:rFonts w:ascii="Symbol" w:hAnsi="Symbol" w:hint="default"/>
          <w:sz w:val="16"/>
        </w:rPr>
      </w:lvl>
    </w:lvlOverride>
  </w:num>
  <w:num w:numId="4">
    <w:abstractNumId w:val="17"/>
  </w:num>
  <w:num w:numId="5">
    <w:abstractNumId w:val="12"/>
  </w:num>
  <w:num w:numId="6">
    <w:abstractNumId w:val="23"/>
  </w:num>
  <w:num w:numId="7">
    <w:abstractNumId w:val="10"/>
  </w:num>
  <w:num w:numId="8">
    <w:abstractNumId w:val="16"/>
  </w:num>
  <w:num w:numId="9">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0">
    <w:abstractNumId w:val="4"/>
  </w:num>
  <w:num w:numId="11">
    <w:abstractNumId w:val="13"/>
  </w:num>
  <w:num w:numId="12">
    <w:abstractNumId w:val="1"/>
  </w:num>
  <w:num w:numId="13">
    <w:abstractNumId w:val="8"/>
  </w:num>
  <w:num w:numId="14">
    <w:abstractNumId w:val="22"/>
  </w:num>
  <w:num w:numId="15">
    <w:abstractNumId w:val="11"/>
  </w:num>
  <w:num w:numId="16">
    <w:abstractNumId w:val="14"/>
  </w:num>
  <w:num w:numId="17">
    <w:abstractNumId w:val="18"/>
  </w:num>
  <w:num w:numId="18">
    <w:abstractNumId w:val="3"/>
  </w:num>
  <w:num w:numId="19">
    <w:abstractNumId w:val="21"/>
  </w:num>
  <w:num w:numId="20">
    <w:abstractNumId w:val="6"/>
  </w:num>
  <w:num w:numId="21">
    <w:abstractNumId w:val="7"/>
  </w:num>
  <w:num w:numId="22">
    <w:abstractNumId w:val="19"/>
  </w:num>
  <w:num w:numId="23">
    <w:abstractNumId w:val="5"/>
  </w:num>
  <w:num w:numId="24">
    <w:abstractNumId w:val="9"/>
  </w:num>
  <w:num w:numId="25">
    <w:abstractNumId w:val="2"/>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C571E"/>
    <w:rsid w:val="00013D77"/>
    <w:rsid w:val="00081CFB"/>
    <w:rsid w:val="000A7261"/>
    <w:rsid w:val="000D51C1"/>
    <w:rsid w:val="000D6649"/>
    <w:rsid w:val="000E3049"/>
    <w:rsid w:val="001B6A44"/>
    <w:rsid w:val="00211C5B"/>
    <w:rsid w:val="00283DC7"/>
    <w:rsid w:val="002C2FA5"/>
    <w:rsid w:val="002D71C3"/>
    <w:rsid w:val="002F4C17"/>
    <w:rsid w:val="00392D14"/>
    <w:rsid w:val="00395085"/>
    <w:rsid w:val="003B1F5D"/>
    <w:rsid w:val="004B57E9"/>
    <w:rsid w:val="004E558C"/>
    <w:rsid w:val="005443EA"/>
    <w:rsid w:val="0055580A"/>
    <w:rsid w:val="005A40C5"/>
    <w:rsid w:val="00656206"/>
    <w:rsid w:val="00673452"/>
    <w:rsid w:val="00707CFD"/>
    <w:rsid w:val="0071019B"/>
    <w:rsid w:val="00747D54"/>
    <w:rsid w:val="00775957"/>
    <w:rsid w:val="007A1BE8"/>
    <w:rsid w:val="007B23C8"/>
    <w:rsid w:val="007D5726"/>
    <w:rsid w:val="007F55E2"/>
    <w:rsid w:val="008415B1"/>
    <w:rsid w:val="008C5CEE"/>
    <w:rsid w:val="008F43D6"/>
    <w:rsid w:val="00926960"/>
    <w:rsid w:val="009B305E"/>
    <w:rsid w:val="009C66CD"/>
    <w:rsid w:val="009F4FD3"/>
    <w:rsid w:val="00A606DD"/>
    <w:rsid w:val="00AE4411"/>
    <w:rsid w:val="00AF405A"/>
    <w:rsid w:val="00B35FED"/>
    <w:rsid w:val="00B71355"/>
    <w:rsid w:val="00B95853"/>
    <w:rsid w:val="00BC6CB8"/>
    <w:rsid w:val="00C2708E"/>
    <w:rsid w:val="00C527D5"/>
    <w:rsid w:val="00C70C24"/>
    <w:rsid w:val="00C73CCC"/>
    <w:rsid w:val="00CB753A"/>
    <w:rsid w:val="00CD494A"/>
    <w:rsid w:val="00D45987"/>
    <w:rsid w:val="00DC7F8E"/>
    <w:rsid w:val="00DE7097"/>
    <w:rsid w:val="00E1627F"/>
    <w:rsid w:val="00E72BC3"/>
    <w:rsid w:val="00E81591"/>
    <w:rsid w:val="00F15E31"/>
    <w:rsid w:val="00F532C4"/>
    <w:rsid w:val="00FB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ind w:left="1440"/>
    </w:pPr>
  </w:style>
  <w:style w:type="paragraph" w:styleId="BlockText">
    <w:name w:val="Block Text"/>
    <w:basedOn w:val="Normal"/>
    <w:pPr>
      <w:tabs>
        <w:tab w:val="left" w:pos="900"/>
        <w:tab w:val="left" w:pos="4680"/>
        <w:tab w:val="left" w:pos="7920"/>
      </w:tabs>
      <w:suppressAutoHyphens/>
      <w:ind w:left="900" w:right="900" w:hanging="900"/>
      <w:jc w:val="both"/>
    </w:pPr>
  </w:style>
  <w:style w:type="paragraph" w:styleId="BodyTextIndent2">
    <w:name w:val="Body Text Indent 2"/>
    <w:basedOn w:val="Normal"/>
    <w:link w:val="BodyTextIndent2Char"/>
    <w:pPr>
      <w:tabs>
        <w:tab w:val="left" w:pos="0"/>
        <w:tab w:val="left" w:pos="1440"/>
        <w:tab w:val="left" w:pos="1584"/>
        <w:tab w:val="left" w:pos="2160"/>
      </w:tabs>
      <w:suppressAutoHyphens/>
      <w:ind w:left="1440" w:hanging="1584"/>
      <w:jc w:val="both"/>
    </w:pPr>
  </w:style>
  <w:style w:type="paragraph" w:styleId="BodyTextIndent3">
    <w:name w:val="Body Text Indent 3"/>
    <w:basedOn w:val="Normal"/>
    <w:pPr>
      <w:tabs>
        <w:tab w:val="left" w:pos="1440"/>
        <w:tab w:val="left" w:pos="1800"/>
        <w:tab w:val="left" w:pos="9360"/>
      </w:tabs>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B0D50"/>
    <w:rPr>
      <w:rFonts w:ascii="Tahoma" w:hAnsi="Tahoma" w:cs="Tahoma"/>
      <w:sz w:val="16"/>
      <w:szCs w:val="16"/>
    </w:rPr>
  </w:style>
  <w:style w:type="character" w:styleId="Hyperlink">
    <w:name w:val="Hyperlink"/>
    <w:basedOn w:val="DefaultParagraphFont"/>
    <w:rsid w:val="00010600"/>
    <w:rPr>
      <w:color w:val="0000FF"/>
      <w:u w:val="single"/>
    </w:rPr>
  </w:style>
  <w:style w:type="paragraph" w:styleId="EndnoteText">
    <w:name w:val="endnote text"/>
    <w:basedOn w:val="Normal"/>
    <w:link w:val="EndnoteTextChar"/>
    <w:rsid w:val="00695AC8"/>
    <w:rPr>
      <w:rFonts w:ascii="Courier New" w:hAnsi="Courier New"/>
    </w:rPr>
  </w:style>
  <w:style w:type="character" w:customStyle="1" w:styleId="EndnoteTextChar">
    <w:name w:val="Endnote Text Char"/>
    <w:basedOn w:val="DefaultParagraphFont"/>
    <w:link w:val="EndnoteText"/>
    <w:rsid w:val="00695AC8"/>
    <w:rPr>
      <w:rFonts w:ascii="Courier New" w:hAnsi="Courier New"/>
      <w:sz w:val="24"/>
    </w:rPr>
  </w:style>
  <w:style w:type="paragraph" w:styleId="BodyText">
    <w:name w:val="Body Text"/>
    <w:basedOn w:val="Normal"/>
    <w:link w:val="BodyTextChar"/>
    <w:rsid w:val="00F8216C"/>
    <w:pPr>
      <w:spacing w:after="120"/>
    </w:pPr>
  </w:style>
  <w:style w:type="character" w:styleId="CommentReference">
    <w:name w:val="annotation reference"/>
    <w:basedOn w:val="DefaultParagraphFont"/>
    <w:rsid w:val="00F46825"/>
    <w:rPr>
      <w:sz w:val="18"/>
      <w:szCs w:val="18"/>
    </w:rPr>
  </w:style>
  <w:style w:type="paragraph" w:styleId="CommentText">
    <w:name w:val="annotation text"/>
    <w:basedOn w:val="Normal"/>
    <w:link w:val="CommentTextChar"/>
    <w:rsid w:val="00F46825"/>
    <w:rPr>
      <w:szCs w:val="24"/>
    </w:rPr>
  </w:style>
  <w:style w:type="character" w:customStyle="1" w:styleId="CommentTextChar">
    <w:name w:val="Comment Text Char"/>
    <w:basedOn w:val="DefaultParagraphFont"/>
    <w:link w:val="CommentText"/>
    <w:rsid w:val="00F46825"/>
    <w:rPr>
      <w:sz w:val="24"/>
      <w:szCs w:val="24"/>
    </w:rPr>
  </w:style>
  <w:style w:type="paragraph" w:styleId="CommentSubject">
    <w:name w:val="annotation subject"/>
    <w:basedOn w:val="CommentText"/>
    <w:next w:val="CommentText"/>
    <w:link w:val="CommentSubjectChar"/>
    <w:rsid w:val="00F46825"/>
    <w:rPr>
      <w:b/>
      <w:bCs/>
      <w:sz w:val="20"/>
      <w:szCs w:val="20"/>
    </w:rPr>
  </w:style>
  <w:style w:type="character" w:customStyle="1" w:styleId="CommentSubjectChar">
    <w:name w:val="Comment Subject Char"/>
    <w:basedOn w:val="CommentTextChar"/>
    <w:link w:val="CommentSubject"/>
    <w:rsid w:val="00F46825"/>
    <w:rPr>
      <w:b/>
      <w:bCs/>
    </w:rPr>
  </w:style>
  <w:style w:type="character" w:customStyle="1" w:styleId="BodyTextChar">
    <w:name w:val="Body Text Char"/>
    <w:basedOn w:val="DefaultParagraphFont"/>
    <w:link w:val="BodyText"/>
    <w:rsid w:val="00AE4411"/>
    <w:rPr>
      <w:sz w:val="24"/>
    </w:rPr>
  </w:style>
  <w:style w:type="character" w:customStyle="1" w:styleId="BodyTextIndent2Char">
    <w:name w:val="Body Text Indent 2 Char"/>
    <w:basedOn w:val="DefaultParagraphFont"/>
    <w:link w:val="BodyTextIndent2"/>
    <w:rsid w:val="00013D7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96AF-D276-460D-A511-2E7DFBE9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Coleman Lew &amp; Associates, Inc.</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Authorized Gateway Customer</dc:creator>
  <cp:lastModifiedBy>Jesse</cp:lastModifiedBy>
  <cp:revision>2</cp:revision>
  <cp:lastPrinted>2011-01-13T22:08:00Z</cp:lastPrinted>
  <dcterms:created xsi:type="dcterms:W3CDTF">2011-01-27T00:17:00Z</dcterms:created>
  <dcterms:modified xsi:type="dcterms:W3CDTF">2011-01-27T00:17:00Z</dcterms:modified>
</cp:coreProperties>
</file>